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Pr="002F039D">
        <w:rPr>
          <w:b/>
          <w:bCs/>
        </w:rPr>
        <w:t>Contact:  Linda Luebbering</w:t>
      </w:r>
    </w:p>
    <w:p w:rsidR="00933352" w:rsidRPr="002F039D" w:rsidRDefault="005062A3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 2</w:t>
      </w:r>
      <w:r w:rsidR="001177DA">
        <w:rPr>
          <w:b/>
          <w:bCs/>
        </w:rPr>
        <w:t>, 2015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AD7EEC" w:rsidRDefault="00AD7EEC" w:rsidP="00AD7EEC">
      <w:pPr>
        <w:jc w:val="center"/>
        <w:rPr>
          <w:rFonts w:ascii="Arial" w:hAnsi="Arial" w:cs="Arial"/>
          <w:b/>
          <w:bCs/>
          <w:sz w:val="28"/>
        </w:rPr>
      </w:pPr>
    </w:p>
    <w:p w:rsidR="00AD7EEC" w:rsidRDefault="00AD7EEC" w:rsidP="00AD7EE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Fiscal Year 2015 General Revenue Report</w:t>
      </w:r>
    </w:p>
    <w:p w:rsidR="00AD7EEC" w:rsidRPr="00E67093" w:rsidRDefault="00AD7EEC" w:rsidP="00AD7EEC">
      <w:pPr>
        <w:rPr>
          <w:rFonts w:ascii="Arial" w:hAnsi="Arial" w:cs="Arial"/>
          <w:sz w:val="22"/>
          <w:szCs w:val="22"/>
        </w:rPr>
      </w:pPr>
    </w:p>
    <w:p w:rsidR="00AD7EEC" w:rsidRDefault="00AD7EEC" w:rsidP="00AD7EEC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>State Budget Director Linda Luebbering announced today that 20</w:t>
      </w:r>
      <w:r>
        <w:rPr>
          <w:rFonts w:ascii="Arial" w:hAnsi="Arial" w:cs="Arial"/>
          <w:sz w:val="22"/>
          <w:szCs w:val="22"/>
        </w:rPr>
        <w:t>15</w:t>
      </w:r>
      <w:r w:rsidR="005062A3">
        <w:rPr>
          <w:rFonts w:ascii="Arial" w:hAnsi="Arial" w:cs="Arial"/>
          <w:sz w:val="22"/>
          <w:szCs w:val="22"/>
        </w:rPr>
        <w:t xml:space="preserve"> fiscal year</w:t>
      </w:r>
      <w:r w:rsidRPr="00E67093">
        <w:rPr>
          <w:rFonts w:ascii="Arial" w:hAnsi="Arial" w:cs="Arial"/>
          <w:sz w:val="22"/>
          <w:szCs w:val="22"/>
        </w:rPr>
        <w:t xml:space="preserve"> net general revenue collections </w:t>
      </w:r>
      <w:r>
        <w:rPr>
          <w:rFonts w:ascii="Arial" w:hAnsi="Arial" w:cs="Arial"/>
          <w:sz w:val="22"/>
          <w:szCs w:val="22"/>
        </w:rPr>
        <w:t>increased 8.8 percent compared to 2014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8.00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8.71</w:t>
      </w:r>
      <w:r w:rsidRPr="00E67093">
        <w:rPr>
          <w:rFonts w:ascii="Arial" w:hAnsi="Arial" w:cs="Arial"/>
          <w:sz w:val="22"/>
          <w:szCs w:val="22"/>
        </w:rPr>
        <w:t xml:space="preserve"> billion this year.</w:t>
      </w:r>
    </w:p>
    <w:p w:rsidR="00AD7EEC" w:rsidRPr="00E67093" w:rsidRDefault="00AD7EEC" w:rsidP="00AD7EEC">
      <w:pPr>
        <w:ind w:firstLine="720"/>
        <w:rPr>
          <w:rFonts w:ascii="Arial" w:hAnsi="Arial" w:cs="Arial"/>
          <w:sz w:val="22"/>
          <w:szCs w:val="22"/>
        </w:rPr>
      </w:pPr>
    </w:p>
    <w:p w:rsidR="00AD7EEC" w:rsidRPr="00E67093" w:rsidRDefault="00AD7EEC" w:rsidP="00AD7EEC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June</w:t>
      </w:r>
      <w:r w:rsidRPr="00E670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15 in</w:t>
      </w:r>
      <w:r w:rsidRPr="00E67093">
        <w:rPr>
          <w:rFonts w:ascii="Arial" w:hAnsi="Arial" w:cs="Arial"/>
          <w:sz w:val="22"/>
          <w:szCs w:val="22"/>
        </w:rPr>
        <w:t xml:space="preserve">creased by </w:t>
      </w:r>
      <w:r>
        <w:rPr>
          <w:rFonts w:ascii="Arial" w:hAnsi="Arial" w:cs="Arial"/>
          <w:sz w:val="22"/>
          <w:szCs w:val="22"/>
        </w:rPr>
        <w:t xml:space="preserve">22.9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June 2014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685.7 million</w:t>
      </w:r>
      <w:r w:rsidRPr="00E67093">
        <w:rPr>
          <w:rFonts w:ascii="Arial" w:hAnsi="Arial" w:cs="Arial"/>
          <w:sz w:val="22"/>
          <w:szCs w:val="22"/>
        </w:rPr>
        <w:t xml:space="preserve"> to $</w:t>
      </w:r>
      <w:r>
        <w:rPr>
          <w:rFonts w:ascii="Arial" w:hAnsi="Arial" w:cs="Arial"/>
          <w:sz w:val="22"/>
          <w:szCs w:val="22"/>
        </w:rPr>
        <w:t>842.7 mil</w:t>
      </w:r>
      <w:r w:rsidRPr="00E67093">
        <w:rPr>
          <w:rFonts w:ascii="Arial" w:hAnsi="Arial" w:cs="Arial"/>
          <w:sz w:val="22"/>
          <w:szCs w:val="22"/>
        </w:rPr>
        <w:t>lion.</w:t>
      </w:r>
    </w:p>
    <w:p w:rsidR="00AD7EEC" w:rsidRPr="00E67093" w:rsidRDefault="00AD7EEC" w:rsidP="00AD7EEC">
      <w:pPr>
        <w:pStyle w:val="Heading2"/>
        <w:rPr>
          <w:sz w:val="22"/>
          <w:szCs w:val="22"/>
        </w:rPr>
      </w:pPr>
    </w:p>
    <w:p w:rsidR="00AD7EEC" w:rsidRPr="00E67093" w:rsidRDefault="00AD7EEC" w:rsidP="00AD7EEC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AD7EEC" w:rsidRPr="00E67093" w:rsidRDefault="00AD7EEC" w:rsidP="00AD7EEC">
      <w:pPr>
        <w:rPr>
          <w:rFonts w:ascii="Arial" w:hAnsi="Arial" w:cs="Arial"/>
          <w:sz w:val="22"/>
          <w:szCs w:val="22"/>
        </w:rPr>
      </w:pPr>
    </w:p>
    <w:p w:rsidR="00AD7EEC" w:rsidRPr="00E67093" w:rsidRDefault="00AD7EEC" w:rsidP="00AD7EE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AD7EEC" w:rsidRPr="00E67093" w:rsidRDefault="00AD7EEC" w:rsidP="00AD7EE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8.5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6.35 billion last year to $6.89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AD7EEC" w:rsidRPr="00E67093" w:rsidRDefault="00AD7EEC" w:rsidP="00AD7EE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5.1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AD7EEC" w:rsidRDefault="00AD7EEC" w:rsidP="00AD7EEC">
      <w:pPr>
        <w:pStyle w:val="Heading1"/>
        <w:rPr>
          <w:sz w:val="22"/>
          <w:szCs w:val="22"/>
        </w:rPr>
      </w:pPr>
    </w:p>
    <w:p w:rsidR="00AD7EEC" w:rsidRPr="00E67093" w:rsidRDefault="00AD7EEC" w:rsidP="00AD7EE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AD7EEC" w:rsidRPr="00E67093" w:rsidRDefault="00AD7EEC" w:rsidP="00AD7EE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1.97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2.01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AD7EEC" w:rsidRPr="00E67093" w:rsidRDefault="00AD7EEC" w:rsidP="00AD7EE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3.6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AD7EEC" w:rsidRPr="00E67093" w:rsidRDefault="00AD7EEC" w:rsidP="00AD7EEC">
      <w:pPr>
        <w:rPr>
          <w:rFonts w:ascii="Arial" w:hAnsi="Arial" w:cs="Arial"/>
          <w:sz w:val="22"/>
          <w:szCs w:val="22"/>
        </w:rPr>
      </w:pPr>
    </w:p>
    <w:p w:rsidR="00AD7EEC" w:rsidRPr="00E67093" w:rsidRDefault="00AD7EEC" w:rsidP="00AD7EE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AD7EEC" w:rsidRPr="00E67093" w:rsidRDefault="00AD7EEC" w:rsidP="00AD7E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540.7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558.6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AD7EEC" w:rsidRPr="00E67093" w:rsidRDefault="00AD7EEC" w:rsidP="00AD7EE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2.4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AD7EEC" w:rsidRDefault="00AD7EEC" w:rsidP="00AD7EEC">
      <w:pPr>
        <w:pStyle w:val="Heading1"/>
        <w:rPr>
          <w:sz w:val="22"/>
          <w:szCs w:val="22"/>
        </w:rPr>
      </w:pPr>
    </w:p>
    <w:p w:rsidR="00AD7EEC" w:rsidRPr="00E67093" w:rsidRDefault="00AD7EEC" w:rsidP="00AD7EE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AD7EEC" w:rsidRPr="00E67093" w:rsidRDefault="00AD7EEC" w:rsidP="00AD7EE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11.6 </w:t>
      </w:r>
      <w:r w:rsidRPr="00E6709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419.3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468.1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AD7EEC" w:rsidRPr="00123911" w:rsidRDefault="00AD7EEC" w:rsidP="00AD7EE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131.1</w:t>
      </w:r>
      <w:r w:rsidRPr="00123911">
        <w:rPr>
          <w:rFonts w:ascii="Arial" w:hAnsi="Arial" w:cs="Arial"/>
          <w:sz w:val="22"/>
          <w:szCs w:val="22"/>
        </w:rPr>
        <w:t xml:space="preserve"> percent for the month.</w:t>
      </w:r>
    </w:p>
    <w:p w:rsidR="00AD7EEC" w:rsidRPr="007E7A25" w:rsidRDefault="00AD7EEC" w:rsidP="00AD7EEC">
      <w:pPr>
        <w:rPr>
          <w:rFonts w:ascii="Arial" w:hAnsi="Arial" w:cs="Arial"/>
          <w:sz w:val="22"/>
          <w:szCs w:val="22"/>
        </w:rPr>
      </w:pPr>
    </w:p>
    <w:p w:rsidR="00AD7EEC" w:rsidRPr="007E7A25" w:rsidRDefault="00AD7EEC" w:rsidP="00AD7EE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AD7EEC" w:rsidRPr="007E7A25" w:rsidRDefault="00AD7EEC" w:rsidP="00AD7EE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4.4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1.28 b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1.22 b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AD7EEC" w:rsidRDefault="00AD7EEC" w:rsidP="00AD7EE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39.5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177DA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2A3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5C57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ABB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D708F"/>
    <w:rsid w:val="00AD7EEC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3177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378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State of Missouri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3</cp:revision>
  <dcterms:created xsi:type="dcterms:W3CDTF">2015-07-02T14:32:00Z</dcterms:created>
  <dcterms:modified xsi:type="dcterms:W3CDTF">2015-07-02T14:32:00Z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