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3" w:type="dxa"/>
        <w:tblInd w:w="108" w:type="dxa"/>
        <w:tblLook w:val="04A0"/>
      </w:tblPr>
      <w:tblGrid>
        <w:gridCol w:w="2930"/>
        <w:gridCol w:w="4293"/>
        <w:gridCol w:w="2930"/>
      </w:tblGrid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76200</wp:posOffset>
                  </wp:positionV>
                  <wp:extent cx="704850" cy="68580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225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b/>
                <w:bCs/>
                <w:color w:val="000000"/>
              </w:rPr>
            </w:pPr>
            <w:r w:rsidRPr="00EF7B89">
              <w:rPr>
                <w:b/>
                <w:bCs/>
                <w:color w:val="000000"/>
              </w:rPr>
              <w:t>Jeremiah W. (Jay) Nixon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State of Missouri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F22583" w:rsidP="00B131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Doug Nelson</w:t>
            </w: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Governor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b/>
                <w:bCs/>
                <w:color w:val="000000"/>
              </w:rPr>
            </w:pPr>
            <w:r w:rsidRPr="00EF7B89">
              <w:rPr>
                <w:b/>
                <w:bCs/>
                <w:color w:val="000000"/>
              </w:rPr>
              <w:t>OFFICE OF ADMINISTRATION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Commissioner</w:t>
            </w: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Post Office Box 809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Jefferson City, Missouri  65102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Phone:  (573) 751-1851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18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Fax: (573) 751-1212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514A0E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April 4, 2016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514A0E" w:rsidRDefault="00514A0E" w:rsidP="00514A0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State Releases March 2016 General Revenue Report</w:t>
      </w:r>
    </w:p>
    <w:p w:rsidR="00514A0E" w:rsidRPr="00E67093" w:rsidRDefault="00514A0E" w:rsidP="00514A0E">
      <w:pPr>
        <w:rPr>
          <w:rFonts w:ascii="Arial" w:hAnsi="Arial" w:cs="Arial"/>
          <w:sz w:val="22"/>
          <w:szCs w:val="22"/>
        </w:rPr>
      </w:pPr>
    </w:p>
    <w:p w:rsidR="00514A0E" w:rsidRDefault="00514A0E" w:rsidP="00514A0E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Acting </w:t>
      </w:r>
      <w:r w:rsidRPr="00E67093">
        <w:rPr>
          <w:rFonts w:ascii="Arial" w:hAnsi="Arial" w:cs="Arial"/>
          <w:sz w:val="22"/>
          <w:szCs w:val="22"/>
        </w:rPr>
        <w:t xml:space="preserve">State Budget Director </w:t>
      </w:r>
      <w:r>
        <w:rPr>
          <w:rFonts w:ascii="Arial" w:hAnsi="Arial" w:cs="Arial"/>
          <w:sz w:val="22"/>
          <w:szCs w:val="22"/>
        </w:rPr>
        <w:t>Dan Haug</w:t>
      </w:r>
      <w:r w:rsidRPr="00E67093">
        <w:rPr>
          <w:rFonts w:ascii="Arial" w:hAnsi="Arial" w:cs="Arial"/>
          <w:sz w:val="22"/>
          <w:szCs w:val="22"/>
        </w:rPr>
        <w:t xml:space="preserve"> announced today that 20</w:t>
      </w:r>
      <w:r>
        <w:rPr>
          <w:rFonts w:ascii="Arial" w:hAnsi="Arial" w:cs="Arial"/>
          <w:sz w:val="22"/>
          <w:szCs w:val="22"/>
        </w:rPr>
        <w:t>16</w:t>
      </w:r>
      <w:r w:rsidRPr="00E67093">
        <w:rPr>
          <w:rFonts w:ascii="Arial" w:hAnsi="Arial" w:cs="Arial"/>
          <w:sz w:val="22"/>
          <w:szCs w:val="22"/>
        </w:rPr>
        <w:t xml:space="preserve"> fiscal year-to-date net general revenue collections </w:t>
      </w:r>
      <w:r>
        <w:rPr>
          <w:rFonts w:ascii="Arial" w:hAnsi="Arial" w:cs="Arial"/>
          <w:sz w:val="22"/>
          <w:szCs w:val="22"/>
        </w:rPr>
        <w:t>increased 4.2 percent compared to 2015</w:t>
      </w:r>
      <w:r w:rsidRPr="00E67093">
        <w:rPr>
          <w:rFonts w:ascii="Arial" w:hAnsi="Arial" w:cs="Arial"/>
          <w:sz w:val="22"/>
          <w:szCs w:val="22"/>
        </w:rPr>
        <w:t>, from $</w:t>
      </w:r>
      <w:r>
        <w:rPr>
          <w:rFonts w:ascii="Arial" w:hAnsi="Arial" w:cs="Arial"/>
          <w:sz w:val="22"/>
          <w:szCs w:val="22"/>
        </w:rPr>
        <w:t>5.95</w:t>
      </w:r>
      <w:r w:rsidRPr="00E67093">
        <w:rPr>
          <w:rFonts w:ascii="Arial" w:hAnsi="Arial" w:cs="Arial"/>
          <w:sz w:val="22"/>
          <w:szCs w:val="22"/>
        </w:rPr>
        <w:t xml:space="preserve"> billion last year to $</w:t>
      </w:r>
      <w:r>
        <w:rPr>
          <w:rFonts w:ascii="Arial" w:hAnsi="Arial" w:cs="Arial"/>
          <w:sz w:val="22"/>
          <w:szCs w:val="22"/>
        </w:rPr>
        <w:t>6.20</w:t>
      </w:r>
      <w:r w:rsidRPr="00E67093">
        <w:rPr>
          <w:rFonts w:ascii="Arial" w:hAnsi="Arial" w:cs="Arial"/>
          <w:sz w:val="22"/>
          <w:szCs w:val="22"/>
        </w:rPr>
        <w:t xml:space="preserve"> billion this year.</w:t>
      </w:r>
    </w:p>
    <w:p w:rsidR="00514A0E" w:rsidRPr="00E67093" w:rsidRDefault="00514A0E" w:rsidP="00514A0E">
      <w:pPr>
        <w:ind w:firstLine="720"/>
        <w:rPr>
          <w:rFonts w:ascii="Arial" w:hAnsi="Arial" w:cs="Arial"/>
          <w:sz w:val="22"/>
          <w:szCs w:val="22"/>
        </w:rPr>
      </w:pPr>
    </w:p>
    <w:p w:rsidR="00514A0E" w:rsidRPr="00E67093" w:rsidRDefault="00514A0E" w:rsidP="00514A0E">
      <w:pPr>
        <w:ind w:firstLine="720"/>
        <w:rPr>
          <w:rFonts w:ascii="Arial" w:hAnsi="Arial" w:cs="Arial"/>
          <w:sz w:val="22"/>
          <w:szCs w:val="22"/>
        </w:rPr>
      </w:pPr>
      <w:r w:rsidRPr="00E67093">
        <w:rPr>
          <w:rFonts w:ascii="Arial" w:hAnsi="Arial" w:cs="Arial"/>
          <w:sz w:val="22"/>
          <w:szCs w:val="22"/>
        </w:rPr>
        <w:t xml:space="preserve">Net general revenue collections for </w:t>
      </w:r>
      <w:r>
        <w:rPr>
          <w:rFonts w:ascii="Arial" w:hAnsi="Arial" w:cs="Arial"/>
          <w:sz w:val="22"/>
          <w:szCs w:val="22"/>
        </w:rPr>
        <w:t>March</w:t>
      </w:r>
      <w:r w:rsidRPr="00E67093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16 in</w:t>
      </w:r>
      <w:r w:rsidRPr="00E67093">
        <w:rPr>
          <w:rFonts w:ascii="Arial" w:hAnsi="Arial" w:cs="Arial"/>
          <w:sz w:val="22"/>
          <w:szCs w:val="22"/>
        </w:rPr>
        <w:t xml:space="preserve">creased by </w:t>
      </w:r>
      <w:r>
        <w:rPr>
          <w:rFonts w:ascii="Arial" w:hAnsi="Arial" w:cs="Arial"/>
          <w:sz w:val="22"/>
          <w:szCs w:val="22"/>
        </w:rPr>
        <w:t xml:space="preserve">13.5 </w:t>
      </w:r>
      <w:r w:rsidRPr="00E67093">
        <w:rPr>
          <w:rFonts w:ascii="Arial" w:hAnsi="Arial" w:cs="Arial"/>
          <w:sz w:val="22"/>
          <w:szCs w:val="22"/>
        </w:rPr>
        <w:t xml:space="preserve">percent compared to those for </w:t>
      </w:r>
      <w:r>
        <w:rPr>
          <w:rFonts w:ascii="Arial" w:hAnsi="Arial" w:cs="Arial"/>
          <w:sz w:val="22"/>
          <w:szCs w:val="22"/>
        </w:rPr>
        <w:t>March 2015</w:t>
      </w:r>
      <w:r w:rsidRPr="00E67093">
        <w:rPr>
          <w:rFonts w:ascii="Arial" w:hAnsi="Arial" w:cs="Arial"/>
          <w:sz w:val="22"/>
          <w:szCs w:val="22"/>
        </w:rPr>
        <w:t>, from $</w:t>
      </w:r>
      <w:r>
        <w:rPr>
          <w:rFonts w:ascii="Arial" w:hAnsi="Arial" w:cs="Arial"/>
          <w:sz w:val="22"/>
          <w:szCs w:val="22"/>
        </w:rPr>
        <w:t>667.0 m</w:t>
      </w:r>
      <w:r w:rsidRPr="00E67093">
        <w:rPr>
          <w:rFonts w:ascii="Arial" w:hAnsi="Arial" w:cs="Arial"/>
          <w:sz w:val="22"/>
          <w:szCs w:val="22"/>
        </w:rPr>
        <w:t>illion to $</w:t>
      </w:r>
      <w:r>
        <w:rPr>
          <w:rFonts w:ascii="Arial" w:hAnsi="Arial" w:cs="Arial"/>
          <w:sz w:val="22"/>
          <w:szCs w:val="22"/>
        </w:rPr>
        <w:t>757.1 m</w:t>
      </w:r>
      <w:r w:rsidRPr="00E67093">
        <w:rPr>
          <w:rFonts w:ascii="Arial" w:hAnsi="Arial" w:cs="Arial"/>
          <w:sz w:val="22"/>
          <w:szCs w:val="22"/>
        </w:rPr>
        <w:t>illion.</w:t>
      </w:r>
    </w:p>
    <w:p w:rsidR="00514A0E" w:rsidRPr="00E67093" w:rsidRDefault="00514A0E" w:rsidP="00514A0E">
      <w:pPr>
        <w:pStyle w:val="Heading2"/>
        <w:rPr>
          <w:sz w:val="22"/>
          <w:szCs w:val="22"/>
        </w:rPr>
      </w:pPr>
    </w:p>
    <w:p w:rsidR="00514A0E" w:rsidRPr="00E67093" w:rsidRDefault="00514A0E" w:rsidP="00514A0E">
      <w:pPr>
        <w:pStyle w:val="Heading2"/>
        <w:rPr>
          <w:sz w:val="22"/>
          <w:szCs w:val="22"/>
        </w:rPr>
      </w:pPr>
      <w:r w:rsidRPr="00E67093">
        <w:rPr>
          <w:sz w:val="22"/>
          <w:szCs w:val="22"/>
        </w:rPr>
        <w:t>GROSS COLLECTIONS BY TAX TYPE</w:t>
      </w:r>
    </w:p>
    <w:p w:rsidR="00514A0E" w:rsidRPr="00E67093" w:rsidRDefault="00514A0E" w:rsidP="00514A0E">
      <w:pPr>
        <w:rPr>
          <w:rFonts w:ascii="Arial" w:hAnsi="Arial" w:cs="Arial"/>
          <w:sz w:val="22"/>
          <w:szCs w:val="22"/>
        </w:rPr>
      </w:pPr>
    </w:p>
    <w:p w:rsidR="00514A0E" w:rsidRPr="00E67093" w:rsidRDefault="00514A0E" w:rsidP="00514A0E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Individual income tax collections</w:t>
      </w:r>
    </w:p>
    <w:p w:rsidR="00514A0E" w:rsidRPr="00E67093" w:rsidRDefault="00514A0E" w:rsidP="00514A0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5.6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4.63 billion last year to $4.88 billion</w:t>
      </w:r>
      <w:r w:rsidRPr="00E67093">
        <w:rPr>
          <w:rFonts w:ascii="Arial" w:hAnsi="Arial" w:cs="Arial"/>
          <w:sz w:val="22"/>
          <w:szCs w:val="22"/>
        </w:rPr>
        <w:t xml:space="preserve"> this year.</w:t>
      </w:r>
    </w:p>
    <w:p w:rsidR="00514A0E" w:rsidRPr="00E67093" w:rsidRDefault="00514A0E" w:rsidP="00514A0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4.4 </w:t>
      </w:r>
      <w:r w:rsidRPr="00E67093">
        <w:rPr>
          <w:rFonts w:ascii="Arial" w:hAnsi="Arial" w:cs="Arial"/>
          <w:sz w:val="22"/>
          <w:szCs w:val="22"/>
        </w:rPr>
        <w:t>percent for the month.</w:t>
      </w:r>
    </w:p>
    <w:p w:rsidR="00514A0E" w:rsidRDefault="00514A0E" w:rsidP="00514A0E">
      <w:pPr>
        <w:pStyle w:val="Heading1"/>
        <w:rPr>
          <w:sz w:val="22"/>
          <w:szCs w:val="22"/>
        </w:rPr>
      </w:pPr>
    </w:p>
    <w:p w:rsidR="00514A0E" w:rsidRPr="00E67093" w:rsidRDefault="00514A0E" w:rsidP="00514A0E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Sales and use tax collections</w:t>
      </w:r>
    </w:p>
    <w:p w:rsidR="00514A0E" w:rsidRPr="00E67093" w:rsidRDefault="00514A0E" w:rsidP="00514A0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4.4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1.51 b</w:t>
      </w:r>
      <w:r w:rsidRPr="00E6709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1.57 b</w:t>
      </w:r>
      <w:r w:rsidRPr="00E67093">
        <w:rPr>
          <w:rFonts w:ascii="Arial" w:hAnsi="Arial" w:cs="Arial"/>
          <w:sz w:val="22"/>
          <w:szCs w:val="22"/>
        </w:rPr>
        <w:t>illion this year.</w:t>
      </w:r>
    </w:p>
    <w:p w:rsidR="00514A0E" w:rsidRPr="00E67093" w:rsidRDefault="00514A0E" w:rsidP="00514A0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</w:t>
      </w:r>
      <w:r w:rsidRPr="00E67093">
        <w:rPr>
          <w:rFonts w:ascii="Arial" w:hAnsi="Arial" w:cs="Arial"/>
          <w:sz w:val="22"/>
          <w:szCs w:val="22"/>
        </w:rPr>
        <w:t xml:space="preserve">reased </w:t>
      </w:r>
      <w:r>
        <w:rPr>
          <w:rFonts w:ascii="Arial" w:hAnsi="Arial" w:cs="Arial"/>
          <w:sz w:val="22"/>
          <w:szCs w:val="22"/>
        </w:rPr>
        <w:t>14.9</w:t>
      </w:r>
      <w:r w:rsidRPr="00E67093">
        <w:rPr>
          <w:rFonts w:ascii="Arial" w:hAnsi="Arial" w:cs="Arial"/>
          <w:sz w:val="22"/>
          <w:szCs w:val="22"/>
        </w:rPr>
        <w:t xml:space="preserve"> percent for the month.</w:t>
      </w:r>
    </w:p>
    <w:p w:rsidR="00514A0E" w:rsidRPr="00E67093" w:rsidRDefault="00514A0E" w:rsidP="00514A0E">
      <w:pPr>
        <w:rPr>
          <w:rFonts w:ascii="Arial" w:hAnsi="Arial" w:cs="Arial"/>
          <w:sz w:val="22"/>
          <w:szCs w:val="22"/>
        </w:rPr>
      </w:pPr>
    </w:p>
    <w:p w:rsidR="00514A0E" w:rsidRPr="00E67093" w:rsidRDefault="00514A0E" w:rsidP="00514A0E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Corporate income and corporate franchise tax collections</w:t>
      </w:r>
    </w:p>
    <w:p w:rsidR="00514A0E" w:rsidRPr="00E67093" w:rsidRDefault="00514A0E" w:rsidP="00514A0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12.3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 xml:space="preserve">362.5 </w:t>
      </w:r>
      <w:r w:rsidRPr="00E67093">
        <w:rPr>
          <w:rFonts w:ascii="Arial" w:hAnsi="Arial" w:cs="Arial"/>
          <w:sz w:val="22"/>
          <w:szCs w:val="22"/>
        </w:rPr>
        <w:t>million last year to $</w:t>
      </w:r>
      <w:r>
        <w:rPr>
          <w:rFonts w:ascii="Arial" w:hAnsi="Arial" w:cs="Arial"/>
          <w:sz w:val="22"/>
          <w:szCs w:val="22"/>
        </w:rPr>
        <w:t>318.1</w:t>
      </w:r>
      <w:r w:rsidRPr="00E67093">
        <w:rPr>
          <w:rFonts w:ascii="Arial" w:hAnsi="Arial" w:cs="Arial"/>
          <w:sz w:val="22"/>
          <w:szCs w:val="22"/>
        </w:rPr>
        <w:t xml:space="preserve"> million this year.</w:t>
      </w:r>
    </w:p>
    <w:p w:rsidR="00514A0E" w:rsidRPr="00E67093" w:rsidRDefault="00514A0E" w:rsidP="00514A0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31.2</w:t>
      </w:r>
      <w:r w:rsidRPr="00E67093">
        <w:rPr>
          <w:rFonts w:ascii="Arial" w:hAnsi="Arial" w:cs="Arial"/>
          <w:sz w:val="22"/>
          <w:szCs w:val="22"/>
        </w:rPr>
        <w:t xml:space="preserve"> percent for the month.</w:t>
      </w:r>
    </w:p>
    <w:p w:rsidR="00514A0E" w:rsidRDefault="00514A0E" w:rsidP="00514A0E">
      <w:pPr>
        <w:pStyle w:val="Heading1"/>
        <w:rPr>
          <w:sz w:val="22"/>
          <w:szCs w:val="22"/>
        </w:rPr>
      </w:pPr>
    </w:p>
    <w:p w:rsidR="00514A0E" w:rsidRPr="00E67093" w:rsidRDefault="00514A0E" w:rsidP="00514A0E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All other collections</w:t>
      </w:r>
    </w:p>
    <w:p w:rsidR="00514A0E" w:rsidRPr="00E67093" w:rsidRDefault="00514A0E" w:rsidP="00514A0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>creased</w:t>
      </w:r>
      <w:r>
        <w:rPr>
          <w:rFonts w:ascii="Arial" w:hAnsi="Arial" w:cs="Arial"/>
          <w:sz w:val="22"/>
          <w:szCs w:val="22"/>
        </w:rPr>
        <w:t xml:space="preserve"> 2.2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304.9</w:t>
      </w:r>
      <w:r w:rsidRPr="00E6709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311.5</w:t>
      </w:r>
      <w:r w:rsidRPr="00E67093">
        <w:rPr>
          <w:rFonts w:ascii="Arial" w:hAnsi="Arial" w:cs="Arial"/>
          <w:sz w:val="22"/>
          <w:szCs w:val="22"/>
        </w:rPr>
        <w:t xml:space="preserve"> million this year.</w:t>
      </w:r>
    </w:p>
    <w:p w:rsidR="00514A0E" w:rsidRDefault="00514A0E" w:rsidP="00514A0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E67093">
        <w:rPr>
          <w:rFonts w:ascii="Arial" w:hAnsi="Arial" w:cs="Arial"/>
          <w:sz w:val="22"/>
          <w:szCs w:val="22"/>
        </w:rPr>
        <w:t>creased</w:t>
      </w:r>
      <w:r>
        <w:rPr>
          <w:rFonts w:ascii="Arial" w:hAnsi="Arial" w:cs="Arial"/>
          <w:sz w:val="22"/>
          <w:szCs w:val="22"/>
        </w:rPr>
        <w:t xml:space="preserve"> 0.42</w:t>
      </w:r>
      <w:r w:rsidRPr="00E67093">
        <w:rPr>
          <w:rFonts w:ascii="Arial" w:hAnsi="Arial" w:cs="Arial"/>
          <w:sz w:val="22"/>
          <w:szCs w:val="22"/>
        </w:rPr>
        <w:t xml:space="preserve"> percent for the month.</w:t>
      </w:r>
    </w:p>
    <w:p w:rsidR="00514A0E" w:rsidRPr="007E7A25" w:rsidRDefault="00514A0E" w:rsidP="00514A0E">
      <w:pPr>
        <w:rPr>
          <w:rFonts w:ascii="Arial" w:hAnsi="Arial" w:cs="Arial"/>
          <w:sz w:val="22"/>
          <w:szCs w:val="22"/>
        </w:rPr>
      </w:pPr>
    </w:p>
    <w:p w:rsidR="00514A0E" w:rsidRPr="007E7A25" w:rsidRDefault="00514A0E" w:rsidP="00514A0E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Refunds</w:t>
      </w:r>
    </w:p>
    <w:p w:rsidR="00514A0E" w:rsidRPr="007E7A25" w:rsidRDefault="00514A0E" w:rsidP="00514A0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E7A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4.1</w:t>
      </w:r>
      <w:r w:rsidRPr="007E7A25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847.6 m</w:t>
      </w:r>
      <w:r w:rsidRPr="007E7A25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882.1 m</w:t>
      </w:r>
      <w:r w:rsidRPr="007E7A25">
        <w:rPr>
          <w:rFonts w:ascii="Arial" w:hAnsi="Arial" w:cs="Arial"/>
          <w:sz w:val="22"/>
          <w:szCs w:val="22"/>
        </w:rPr>
        <w:t>illion this year.</w:t>
      </w:r>
    </w:p>
    <w:p w:rsidR="00514A0E" w:rsidRDefault="00514A0E" w:rsidP="00514A0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E7A25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28.0 </w:t>
      </w:r>
      <w:r w:rsidRPr="007E7A25">
        <w:rPr>
          <w:rFonts w:ascii="Arial" w:hAnsi="Arial" w:cs="Arial"/>
          <w:sz w:val="22"/>
          <w:szCs w:val="22"/>
        </w:rPr>
        <w:t>percent for the month.</w:t>
      </w:r>
    </w:p>
    <w:p w:rsidR="00514A0E" w:rsidRDefault="00514A0E" w:rsidP="00514A0E">
      <w:pPr>
        <w:rPr>
          <w:rFonts w:ascii="Arial" w:hAnsi="Arial" w:cs="Arial"/>
          <w:sz w:val="22"/>
          <w:szCs w:val="22"/>
        </w:rPr>
      </w:pPr>
    </w:p>
    <w:p w:rsidR="00514A0E" w:rsidRDefault="00514A0E" w:rsidP="00514A0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14A0E" w:rsidRPr="00CD2D4B" w:rsidRDefault="00514A0E" w:rsidP="00514A0E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Acting </w:t>
      </w:r>
      <w:r w:rsidRPr="00CD2D4B">
        <w:rPr>
          <w:rFonts w:ascii="Arial" w:hAnsi="Arial" w:cs="Arial"/>
          <w:sz w:val="22"/>
          <w:szCs w:val="22"/>
        </w:rPr>
        <w:t xml:space="preserve">Director </w:t>
      </w:r>
      <w:r>
        <w:rPr>
          <w:rFonts w:ascii="Arial" w:hAnsi="Arial" w:cs="Arial"/>
          <w:sz w:val="22"/>
          <w:szCs w:val="22"/>
        </w:rPr>
        <w:t>Haug</w:t>
      </w:r>
      <w:r w:rsidRPr="00E67093">
        <w:rPr>
          <w:rFonts w:ascii="Arial" w:hAnsi="Arial" w:cs="Arial"/>
          <w:sz w:val="22"/>
          <w:szCs w:val="22"/>
        </w:rPr>
        <w:t xml:space="preserve"> </w:t>
      </w:r>
      <w:r w:rsidRPr="00CD2D4B">
        <w:rPr>
          <w:rFonts w:ascii="Arial" w:hAnsi="Arial" w:cs="Arial"/>
          <w:sz w:val="22"/>
          <w:szCs w:val="22"/>
        </w:rPr>
        <w:t>also noted the General Revenue Fund borrowed $</w:t>
      </w:r>
      <w:r>
        <w:rPr>
          <w:rFonts w:ascii="Arial" w:hAnsi="Arial" w:cs="Arial"/>
          <w:sz w:val="22"/>
          <w:szCs w:val="22"/>
        </w:rPr>
        <w:t>75</w:t>
      </w:r>
      <w:r w:rsidRPr="00CD2D4B">
        <w:rPr>
          <w:rFonts w:ascii="Arial" w:hAnsi="Arial" w:cs="Arial"/>
          <w:sz w:val="22"/>
          <w:szCs w:val="22"/>
        </w:rPr>
        <w:t xml:space="preserve"> million from the Budget Reserve Fund for cash flow purposes</w:t>
      </w:r>
      <w:r>
        <w:rPr>
          <w:rFonts w:ascii="Arial" w:hAnsi="Arial" w:cs="Arial"/>
          <w:sz w:val="22"/>
          <w:szCs w:val="22"/>
        </w:rPr>
        <w:t>, bringing the total borrowed to $475 million for the year</w:t>
      </w:r>
      <w:r w:rsidRPr="00CD2D4B">
        <w:rPr>
          <w:rFonts w:ascii="Arial" w:hAnsi="Arial" w:cs="Arial"/>
          <w:sz w:val="22"/>
          <w:szCs w:val="22"/>
        </w:rPr>
        <w:t>. The funds will be repaid before the Constitutional deadline of May 15, 20</w:t>
      </w:r>
      <w:r>
        <w:rPr>
          <w:rFonts w:ascii="Arial" w:hAnsi="Arial" w:cs="Arial"/>
          <w:sz w:val="22"/>
          <w:szCs w:val="22"/>
        </w:rPr>
        <w:t>16</w:t>
      </w:r>
      <w:r w:rsidRPr="00CD2D4B">
        <w:rPr>
          <w:rFonts w:ascii="Arial" w:hAnsi="Arial" w:cs="Arial"/>
          <w:sz w:val="22"/>
          <w:szCs w:val="22"/>
        </w:rPr>
        <w:t>.</w:t>
      </w: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8F70AA" w:rsidRPr="00BC4BD8" w:rsidRDefault="00AC70C9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A0E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D6E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3AB6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1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19" w:qFormat="1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1568</Characters>
  <Application>Microsoft Office Word</Application>
  <DocSecurity>0</DocSecurity>
  <Lines>13</Lines>
  <Paragraphs>3</Paragraphs>
  <ScaleCrop>false</ScaleCrop>
  <Company>State of Missouri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mcquap</dc:creator>
  <cp:lastModifiedBy>McQuaP</cp:lastModifiedBy>
  <cp:revision>3</cp:revision>
  <dcterms:created xsi:type="dcterms:W3CDTF">2016-04-01T20:16:00Z</dcterms:created>
  <dcterms:modified xsi:type="dcterms:W3CDTF">2016-04-01T20:16:00Z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