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052A4F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 5, 2016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052A4F" w:rsidRDefault="00052A4F" w:rsidP="00052A4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June 2016 General Revenue Report</w:t>
      </w:r>
    </w:p>
    <w:p w:rsidR="00052A4F" w:rsidRPr="00E67093" w:rsidRDefault="00052A4F" w:rsidP="00052A4F">
      <w:pPr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ind w:firstLine="720"/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 xml:space="preserve">Acting State Budget Director Dan Haug announced today that 2016 fiscal year-to-date net general revenue collections increased </w:t>
      </w:r>
      <w:r>
        <w:rPr>
          <w:rFonts w:ascii="Arial" w:hAnsi="Arial" w:cs="Arial"/>
          <w:sz w:val="22"/>
          <w:szCs w:val="22"/>
        </w:rPr>
        <w:t>0.</w:t>
      </w:r>
      <w:r w:rsidRPr="00B010DC">
        <w:rPr>
          <w:rFonts w:ascii="Arial" w:hAnsi="Arial" w:cs="Arial"/>
          <w:sz w:val="22"/>
          <w:szCs w:val="22"/>
        </w:rPr>
        <w:t>9 percent compared to 2015, from $8.7</w:t>
      </w:r>
      <w:r>
        <w:rPr>
          <w:rFonts w:ascii="Arial" w:hAnsi="Arial" w:cs="Arial"/>
          <w:sz w:val="22"/>
          <w:szCs w:val="22"/>
        </w:rPr>
        <w:t>1</w:t>
      </w:r>
      <w:r w:rsidRPr="00B010DC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8.79</w:t>
      </w:r>
      <w:r w:rsidRPr="00B010DC">
        <w:rPr>
          <w:rFonts w:ascii="Arial" w:hAnsi="Arial" w:cs="Arial"/>
          <w:sz w:val="22"/>
          <w:szCs w:val="22"/>
        </w:rPr>
        <w:t xml:space="preserve"> billion this year.</w:t>
      </w:r>
    </w:p>
    <w:p w:rsidR="00052A4F" w:rsidRPr="00B010DC" w:rsidRDefault="00052A4F" w:rsidP="00052A4F">
      <w:pPr>
        <w:ind w:firstLine="720"/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ind w:firstLine="720"/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Net general revenue collections for June 2016 decreased by 2</w:t>
      </w:r>
      <w:r>
        <w:rPr>
          <w:rFonts w:ascii="Arial" w:hAnsi="Arial" w:cs="Arial"/>
          <w:sz w:val="22"/>
          <w:szCs w:val="22"/>
        </w:rPr>
        <w:t>2.8</w:t>
      </w:r>
      <w:r w:rsidRPr="00B010DC">
        <w:rPr>
          <w:rFonts w:ascii="Arial" w:hAnsi="Arial" w:cs="Arial"/>
          <w:sz w:val="22"/>
          <w:szCs w:val="22"/>
        </w:rPr>
        <w:t xml:space="preserve"> percent compared to those for June 2015, from $842.7 million to $650.1 million.</w:t>
      </w:r>
      <w:bookmarkStart w:id="0" w:name="_GoBack"/>
      <w:bookmarkEnd w:id="0"/>
    </w:p>
    <w:p w:rsidR="00052A4F" w:rsidRPr="00B010DC" w:rsidRDefault="00052A4F" w:rsidP="00052A4F">
      <w:pPr>
        <w:pStyle w:val="Heading2"/>
        <w:rPr>
          <w:sz w:val="22"/>
          <w:szCs w:val="22"/>
        </w:rPr>
      </w:pPr>
    </w:p>
    <w:p w:rsidR="00052A4F" w:rsidRPr="00B010DC" w:rsidRDefault="00052A4F" w:rsidP="00052A4F">
      <w:pPr>
        <w:pStyle w:val="Heading2"/>
        <w:rPr>
          <w:sz w:val="22"/>
          <w:szCs w:val="22"/>
        </w:rPr>
      </w:pPr>
      <w:r w:rsidRPr="00B010DC">
        <w:rPr>
          <w:sz w:val="22"/>
          <w:szCs w:val="22"/>
        </w:rPr>
        <w:t>GROSS COLLECTIONS BY TAX TYPE</w:t>
      </w:r>
    </w:p>
    <w:p w:rsidR="00052A4F" w:rsidRPr="00B010DC" w:rsidRDefault="00052A4F" w:rsidP="00052A4F">
      <w:pPr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pStyle w:val="Heading1"/>
        <w:rPr>
          <w:sz w:val="22"/>
          <w:szCs w:val="22"/>
        </w:rPr>
      </w:pPr>
      <w:r w:rsidRPr="00B010DC">
        <w:rPr>
          <w:sz w:val="22"/>
          <w:szCs w:val="22"/>
        </w:rPr>
        <w:t>Individual income tax collections</w:t>
      </w:r>
    </w:p>
    <w:p w:rsidR="00052A4F" w:rsidRPr="00B010DC" w:rsidRDefault="00052A4F" w:rsidP="00052A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Increased 3.9 percent for the year, from $6.</w:t>
      </w:r>
      <w:r>
        <w:rPr>
          <w:rFonts w:ascii="Arial" w:hAnsi="Arial" w:cs="Arial"/>
          <w:sz w:val="22"/>
          <w:szCs w:val="22"/>
        </w:rPr>
        <w:t>8</w:t>
      </w:r>
      <w:r w:rsidRPr="00B010DC">
        <w:rPr>
          <w:rFonts w:ascii="Arial" w:hAnsi="Arial" w:cs="Arial"/>
          <w:sz w:val="22"/>
          <w:szCs w:val="22"/>
        </w:rPr>
        <w:t>9 billion last year to $7.</w:t>
      </w:r>
      <w:r>
        <w:rPr>
          <w:rFonts w:ascii="Arial" w:hAnsi="Arial" w:cs="Arial"/>
          <w:sz w:val="22"/>
          <w:szCs w:val="22"/>
        </w:rPr>
        <w:t>16</w:t>
      </w:r>
      <w:r w:rsidRPr="00B010DC">
        <w:rPr>
          <w:rFonts w:ascii="Arial" w:hAnsi="Arial" w:cs="Arial"/>
          <w:sz w:val="22"/>
          <w:szCs w:val="22"/>
        </w:rPr>
        <w:t xml:space="preserve"> billion this year.</w:t>
      </w:r>
    </w:p>
    <w:p w:rsidR="00052A4F" w:rsidRDefault="00052A4F" w:rsidP="00052A4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 xml:space="preserve">Decreased </w:t>
      </w:r>
      <w:r>
        <w:rPr>
          <w:rFonts w:ascii="Arial" w:hAnsi="Arial" w:cs="Arial"/>
          <w:sz w:val="22"/>
          <w:szCs w:val="22"/>
        </w:rPr>
        <w:t>0</w:t>
      </w:r>
      <w:r w:rsidRPr="00B010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010DC">
        <w:rPr>
          <w:rFonts w:ascii="Arial" w:hAnsi="Arial" w:cs="Arial"/>
          <w:sz w:val="22"/>
          <w:szCs w:val="22"/>
        </w:rPr>
        <w:t xml:space="preserve"> percent for the month.</w:t>
      </w:r>
    </w:p>
    <w:p w:rsidR="00052A4F" w:rsidRDefault="00052A4F" w:rsidP="00052A4F">
      <w:pPr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pStyle w:val="Heading1"/>
        <w:rPr>
          <w:sz w:val="22"/>
          <w:szCs w:val="22"/>
        </w:rPr>
      </w:pPr>
      <w:r w:rsidRPr="00B010DC">
        <w:rPr>
          <w:sz w:val="22"/>
          <w:szCs w:val="22"/>
        </w:rPr>
        <w:t>Sales and use tax collections</w:t>
      </w:r>
    </w:p>
    <w:p w:rsidR="00052A4F" w:rsidRPr="00B010DC" w:rsidRDefault="00052A4F" w:rsidP="00052A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Increased 4.4 percent for the year, from $2.0</w:t>
      </w:r>
      <w:r>
        <w:rPr>
          <w:rFonts w:ascii="Arial" w:hAnsi="Arial" w:cs="Arial"/>
          <w:sz w:val="22"/>
          <w:szCs w:val="22"/>
        </w:rPr>
        <w:t>1</w:t>
      </w:r>
      <w:r w:rsidRPr="00B010DC">
        <w:rPr>
          <w:rFonts w:ascii="Arial" w:hAnsi="Arial" w:cs="Arial"/>
          <w:sz w:val="22"/>
          <w:szCs w:val="22"/>
        </w:rPr>
        <w:t xml:space="preserve"> billion last year to $2.1</w:t>
      </w:r>
      <w:r>
        <w:rPr>
          <w:rFonts w:ascii="Arial" w:hAnsi="Arial" w:cs="Arial"/>
          <w:sz w:val="22"/>
          <w:szCs w:val="22"/>
        </w:rPr>
        <w:t>0</w:t>
      </w:r>
      <w:r w:rsidRPr="00B010DC">
        <w:rPr>
          <w:rFonts w:ascii="Arial" w:hAnsi="Arial" w:cs="Arial"/>
          <w:sz w:val="22"/>
          <w:szCs w:val="22"/>
        </w:rPr>
        <w:t xml:space="preserve"> billion this year.</w:t>
      </w:r>
    </w:p>
    <w:p w:rsidR="00052A4F" w:rsidRPr="00B010DC" w:rsidRDefault="00052A4F" w:rsidP="00052A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Decreased 4.7 percent for the month.</w:t>
      </w:r>
    </w:p>
    <w:p w:rsidR="00052A4F" w:rsidRPr="00B010DC" w:rsidRDefault="00052A4F" w:rsidP="00052A4F">
      <w:pPr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pStyle w:val="Heading1"/>
        <w:rPr>
          <w:sz w:val="22"/>
          <w:szCs w:val="22"/>
        </w:rPr>
      </w:pPr>
      <w:r w:rsidRPr="00B010DC">
        <w:rPr>
          <w:sz w:val="22"/>
          <w:szCs w:val="22"/>
        </w:rPr>
        <w:t>Corporate income and corporate franchise tax collections</w:t>
      </w:r>
    </w:p>
    <w:p w:rsidR="00052A4F" w:rsidRPr="00B010DC" w:rsidRDefault="00052A4F" w:rsidP="00052A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Decreased 16</w:t>
      </w:r>
      <w:r>
        <w:rPr>
          <w:rFonts w:ascii="Arial" w:hAnsi="Arial" w:cs="Arial"/>
          <w:sz w:val="22"/>
          <w:szCs w:val="22"/>
        </w:rPr>
        <w:t>.2</w:t>
      </w:r>
      <w:r w:rsidRPr="00B010DC">
        <w:rPr>
          <w:rFonts w:ascii="Arial" w:hAnsi="Arial" w:cs="Arial"/>
          <w:sz w:val="22"/>
          <w:szCs w:val="22"/>
        </w:rPr>
        <w:t xml:space="preserve"> percent for the year, from $558.6 million last year to $468.3 million this year.</w:t>
      </w:r>
    </w:p>
    <w:p w:rsidR="00052A4F" w:rsidRPr="00B010DC" w:rsidRDefault="00052A4F" w:rsidP="00052A4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Decreased 21.9 percent for the month.</w:t>
      </w:r>
    </w:p>
    <w:p w:rsidR="00052A4F" w:rsidRPr="00B010DC" w:rsidRDefault="00052A4F" w:rsidP="00052A4F">
      <w:pPr>
        <w:pStyle w:val="Heading1"/>
        <w:rPr>
          <w:sz w:val="22"/>
          <w:szCs w:val="22"/>
        </w:rPr>
      </w:pPr>
    </w:p>
    <w:p w:rsidR="00052A4F" w:rsidRPr="00B010DC" w:rsidRDefault="00052A4F" w:rsidP="00052A4F">
      <w:pPr>
        <w:pStyle w:val="Heading1"/>
        <w:rPr>
          <w:sz w:val="22"/>
          <w:szCs w:val="22"/>
        </w:rPr>
      </w:pPr>
      <w:r w:rsidRPr="00B010DC">
        <w:rPr>
          <w:sz w:val="22"/>
          <w:szCs w:val="22"/>
        </w:rPr>
        <w:t>All other collections</w:t>
      </w:r>
    </w:p>
    <w:p w:rsidR="00052A4F" w:rsidRPr="00B010DC" w:rsidRDefault="00052A4F" w:rsidP="00052A4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Decreased 1.2 percent for the year, from $468.1 million last year to $462.6 million this year.</w:t>
      </w:r>
    </w:p>
    <w:p w:rsidR="00052A4F" w:rsidRPr="00B010DC" w:rsidRDefault="00052A4F" w:rsidP="00052A4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Decreased 30.9 percent for the month.</w:t>
      </w:r>
    </w:p>
    <w:p w:rsidR="00052A4F" w:rsidRPr="00B010DC" w:rsidRDefault="00052A4F" w:rsidP="00052A4F">
      <w:pPr>
        <w:rPr>
          <w:rFonts w:ascii="Arial" w:hAnsi="Arial" w:cs="Arial"/>
          <w:sz w:val="22"/>
          <w:szCs w:val="22"/>
        </w:rPr>
      </w:pPr>
    </w:p>
    <w:p w:rsidR="00052A4F" w:rsidRPr="00B010DC" w:rsidRDefault="00052A4F" w:rsidP="00052A4F">
      <w:pPr>
        <w:pStyle w:val="Heading1"/>
        <w:rPr>
          <w:sz w:val="22"/>
          <w:szCs w:val="22"/>
        </w:rPr>
      </w:pPr>
      <w:r w:rsidRPr="00B010DC">
        <w:rPr>
          <w:sz w:val="22"/>
          <w:szCs w:val="22"/>
        </w:rPr>
        <w:t>Refunds</w:t>
      </w:r>
    </w:p>
    <w:p w:rsidR="00052A4F" w:rsidRPr="00B010DC" w:rsidRDefault="00052A4F" w:rsidP="00052A4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Increased 14.9 percent for the year, from $1.2</w:t>
      </w:r>
      <w:r>
        <w:rPr>
          <w:rFonts w:ascii="Arial" w:hAnsi="Arial" w:cs="Arial"/>
          <w:sz w:val="22"/>
          <w:szCs w:val="22"/>
        </w:rPr>
        <w:t>2</w:t>
      </w:r>
      <w:r w:rsidRPr="00B010DC">
        <w:rPr>
          <w:rFonts w:ascii="Arial" w:hAnsi="Arial" w:cs="Arial"/>
          <w:sz w:val="22"/>
          <w:szCs w:val="22"/>
        </w:rPr>
        <w:t xml:space="preserve"> billion last year to $1.4</w:t>
      </w:r>
      <w:r>
        <w:rPr>
          <w:rFonts w:ascii="Arial" w:hAnsi="Arial" w:cs="Arial"/>
          <w:sz w:val="22"/>
          <w:szCs w:val="22"/>
        </w:rPr>
        <w:t>0</w:t>
      </w:r>
      <w:r w:rsidRPr="00B010DC">
        <w:rPr>
          <w:rFonts w:ascii="Arial" w:hAnsi="Arial" w:cs="Arial"/>
          <w:sz w:val="22"/>
          <w:szCs w:val="22"/>
        </w:rPr>
        <w:t xml:space="preserve"> billion this year.</w:t>
      </w:r>
    </w:p>
    <w:p w:rsidR="00052A4F" w:rsidRPr="00B010DC" w:rsidRDefault="00052A4F" w:rsidP="00052A4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010DC">
        <w:rPr>
          <w:rFonts w:ascii="Arial" w:hAnsi="Arial" w:cs="Arial"/>
          <w:sz w:val="22"/>
          <w:szCs w:val="22"/>
        </w:rPr>
        <w:t>Increased 104.1 percent for the month.</w:t>
      </w:r>
    </w:p>
    <w:p w:rsidR="00052A4F" w:rsidRDefault="00052A4F" w:rsidP="00052A4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2A4F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2BBA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074D9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30F2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State of Missouri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2</cp:revision>
  <dcterms:created xsi:type="dcterms:W3CDTF">2016-07-05T15:12:00Z</dcterms:created>
  <dcterms:modified xsi:type="dcterms:W3CDTF">2016-07-05T15:12:00Z</dcterms:modified>
</cp:coreProperties>
</file>