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Eric R. Greitens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AA2206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 5</w:t>
      </w:r>
      <w:r w:rsidR="001B53D5">
        <w:rPr>
          <w:b/>
          <w:bCs/>
        </w:rPr>
        <w:t>, 201</w:t>
      </w:r>
      <w:r w:rsidR="001022EF">
        <w:rPr>
          <w:b/>
          <w:bCs/>
        </w:rPr>
        <w:t>7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AA2206" w:rsidRDefault="00AA2206" w:rsidP="00AA220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June 2017 General Revenue Report</w:t>
      </w:r>
    </w:p>
    <w:p w:rsidR="00AA2206" w:rsidRPr="00E67093" w:rsidRDefault="00AA2206" w:rsidP="00AA2206">
      <w:pPr>
        <w:rPr>
          <w:rFonts w:ascii="Arial" w:hAnsi="Arial" w:cs="Arial"/>
          <w:sz w:val="22"/>
          <w:szCs w:val="22"/>
        </w:rPr>
      </w:pPr>
    </w:p>
    <w:p w:rsidR="00AA2206" w:rsidRDefault="00AA2206" w:rsidP="00AA2206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State Budget Director </w:t>
      </w:r>
      <w:r>
        <w:rPr>
          <w:rFonts w:ascii="Arial" w:hAnsi="Arial" w:cs="Arial"/>
          <w:sz w:val="22"/>
          <w:szCs w:val="22"/>
        </w:rPr>
        <w:t>Dan Haug</w:t>
      </w:r>
      <w:r w:rsidRPr="00E67093">
        <w:rPr>
          <w:rFonts w:ascii="Arial" w:hAnsi="Arial" w:cs="Arial"/>
          <w:sz w:val="22"/>
          <w:szCs w:val="22"/>
        </w:rPr>
        <w:t xml:space="preserve"> announced today that 20</w:t>
      </w:r>
      <w:r>
        <w:rPr>
          <w:rFonts w:ascii="Arial" w:hAnsi="Arial" w:cs="Arial"/>
          <w:sz w:val="22"/>
          <w:szCs w:val="22"/>
        </w:rPr>
        <w:t>17</w:t>
      </w:r>
      <w:r w:rsidRPr="00E67093">
        <w:rPr>
          <w:rFonts w:ascii="Arial" w:hAnsi="Arial" w:cs="Arial"/>
          <w:sz w:val="22"/>
          <w:szCs w:val="22"/>
        </w:rPr>
        <w:t xml:space="preserve"> fiscal year-to-date net general revenue collections </w:t>
      </w:r>
      <w:r>
        <w:rPr>
          <w:rFonts w:ascii="Arial" w:hAnsi="Arial" w:cs="Arial"/>
          <w:sz w:val="22"/>
          <w:szCs w:val="22"/>
        </w:rPr>
        <w:t>increased 2.6 percent compared to 2016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8.79</w:t>
      </w:r>
      <w:r w:rsidRPr="00E67093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 xml:space="preserve">9.02 </w:t>
      </w:r>
      <w:r w:rsidRPr="00E67093">
        <w:rPr>
          <w:rFonts w:ascii="Arial" w:hAnsi="Arial" w:cs="Arial"/>
          <w:sz w:val="22"/>
          <w:szCs w:val="22"/>
        </w:rPr>
        <w:t>billion this year.</w:t>
      </w:r>
    </w:p>
    <w:p w:rsidR="00AA2206" w:rsidRPr="00E67093" w:rsidRDefault="00AA2206" w:rsidP="00AA2206">
      <w:pPr>
        <w:ind w:firstLine="720"/>
        <w:rPr>
          <w:rFonts w:ascii="Arial" w:hAnsi="Arial" w:cs="Arial"/>
          <w:sz w:val="22"/>
          <w:szCs w:val="22"/>
        </w:rPr>
      </w:pPr>
    </w:p>
    <w:p w:rsidR="00AA2206" w:rsidRPr="00E67093" w:rsidRDefault="00AA2206" w:rsidP="00AA2206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Net general revenue collections for </w:t>
      </w:r>
      <w:r>
        <w:rPr>
          <w:rFonts w:ascii="Arial" w:hAnsi="Arial" w:cs="Arial"/>
          <w:sz w:val="22"/>
          <w:szCs w:val="22"/>
        </w:rPr>
        <w:t>June 2017 inc</w:t>
      </w:r>
      <w:r w:rsidRPr="00E67093">
        <w:rPr>
          <w:rFonts w:ascii="Arial" w:hAnsi="Arial" w:cs="Arial"/>
          <w:sz w:val="22"/>
          <w:szCs w:val="22"/>
        </w:rPr>
        <w:t xml:space="preserve">reased by </w:t>
      </w:r>
      <w:r>
        <w:rPr>
          <w:rFonts w:ascii="Arial" w:hAnsi="Arial" w:cs="Arial"/>
          <w:sz w:val="22"/>
          <w:szCs w:val="22"/>
        </w:rPr>
        <w:t xml:space="preserve">2.5 </w:t>
      </w:r>
      <w:r w:rsidRPr="00E67093">
        <w:rPr>
          <w:rFonts w:ascii="Arial" w:hAnsi="Arial" w:cs="Arial"/>
          <w:sz w:val="22"/>
          <w:szCs w:val="22"/>
        </w:rPr>
        <w:t xml:space="preserve">percent compared to those for </w:t>
      </w:r>
      <w:r>
        <w:rPr>
          <w:rFonts w:ascii="Arial" w:hAnsi="Arial" w:cs="Arial"/>
          <w:sz w:val="22"/>
          <w:szCs w:val="22"/>
        </w:rPr>
        <w:t>June 2016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650.1 m</w:t>
      </w:r>
      <w:r w:rsidRPr="00E67093">
        <w:rPr>
          <w:rFonts w:ascii="Arial" w:hAnsi="Arial" w:cs="Arial"/>
          <w:sz w:val="22"/>
          <w:szCs w:val="22"/>
        </w:rPr>
        <w:t>illion to $</w:t>
      </w:r>
      <w:r>
        <w:rPr>
          <w:rFonts w:ascii="Arial" w:hAnsi="Arial" w:cs="Arial"/>
          <w:sz w:val="22"/>
          <w:szCs w:val="22"/>
        </w:rPr>
        <w:t>666.4 m</w:t>
      </w:r>
      <w:r w:rsidRPr="00E67093">
        <w:rPr>
          <w:rFonts w:ascii="Arial" w:hAnsi="Arial" w:cs="Arial"/>
          <w:sz w:val="22"/>
          <w:szCs w:val="22"/>
        </w:rPr>
        <w:t>illion.</w:t>
      </w:r>
    </w:p>
    <w:p w:rsidR="00AA2206" w:rsidRPr="00E67093" w:rsidRDefault="00AA2206" w:rsidP="00AA2206">
      <w:pPr>
        <w:pStyle w:val="Heading2"/>
        <w:rPr>
          <w:sz w:val="22"/>
          <w:szCs w:val="22"/>
        </w:rPr>
      </w:pPr>
    </w:p>
    <w:p w:rsidR="00AA2206" w:rsidRPr="00E67093" w:rsidRDefault="00AA2206" w:rsidP="00AA2206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AA2206" w:rsidRPr="00E67093" w:rsidRDefault="00AA2206" w:rsidP="00AA2206">
      <w:pPr>
        <w:rPr>
          <w:rFonts w:ascii="Arial" w:hAnsi="Arial" w:cs="Arial"/>
          <w:sz w:val="22"/>
          <w:szCs w:val="22"/>
        </w:rPr>
      </w:pPr>
    </w:p>
    <w:p w:rsidR="00AA2206" w:rsidRPr="00E67093" w:rsidRDefault="00AA2206" w:rsidP="00AA2206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AA2206" w:rsidRPr="00E67093" w:rsidRDefault="00AA2206" w:rsidP="00AA220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2.3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7.16 billion last year to $7.32 billion</w:t>
      </w:r>
      <w:r w:rsidRPr="00E67093">
        <w:rPr>
          <w:rFonts w:ascii="Arial" w:hAnsi="Arial" w:cs="Arial"/>
          <w:sz w:val="22"/>
          <w:szCs w:val="22"/>
        </w:rPr>
        <w:t xml:space="preserve"> this year.</w:t>
      </w:r>
    </w:p>
    <w:p w:rsidR="00AA2206" w:rsidRPr="00E67093" w:rsidRDefault="00AA2206" w:rsidP="00AA220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4.2 </w:t>
      </w:r>
      <w:r w:rsidRPr="00E67093">
        <w:rPr>
          <w:rFonts w:ascii="Arial" w:hAnsi="Arial" w:cs="Arial"/>
          <w:sz w:val="22"/>
          <w:szCs w:val="22"/>
        </w:rPr>
        <w:t>percent for the month.</w:t>
      </w:r>
    </w:p>
    <w:p w:rsidR="00AA2206" w:rsidRPr="00E67093" w:rsidRDefault="00AA2206" w:rsidP="00AA2206">
      <w:pPr>
        <w:rPr>
          <w:rFonts w:ascii="Arial" w:hAnsi="Arial" w:cs="Arial"/>
          <w:sz w:val="22"/>
          <w:szCs w:val="22"/>
        </w:rPr>
      </w:pPr>
    </w:p>
    <w:p w:rsidR="00AA2206" w:rsidRPr="00E67093" w:rsidRDefault="00AA2206" w:rsidP="00AA2206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AA2206" w:rsidRPr="00E67093" w:rsidRDefault="00AA2206" w:rsidP="00AA22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2.1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2.10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2.15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AA2206" w:rsidRPr="00E67093" w:rsidRDefault="00AA2206" w:rsidP="00AA22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E6709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5.3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AA2206" w:rsidRPr="00E67093" w:rsidRDefault="00AA2206" w:rsidP="00AA2206">
      <w:pPr>
        <w:rPr>
          <w:rFonts w:ascii="Arial" w:hAnsi="Arial" w:cs="Arial"/>
          <w:sz w:val="22"/>
          <w:szCs w:val="22"/>
        </w:rPr>
      </w:pPr>
    </w:p>
    <w:p w:rsidR="00AA2206" w:rsidRPr="00E67093" w:rsidRDefault="00AA2206" w:rsidP="00AA2206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AA2206" w:rsidRPr="00E67093" w:rsidRDefault="00AA2206" w:rsidP="00AA220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7.1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 xml:space="preserve">468.3 </w:t>
      </w:r>
      <w:r w:rsidRPr="00E6709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435.1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AA2206" w:rsidRPr="00E67093" w:rsidRDefault="00AA2206" w:rsidP="00AA220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14.9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AA2206" w:rsidRDefault="00AA2206" w:rsidP="00AA2206">
      <w:pPr>
        <w:pStyle w:val="Heading1"/>
        <w:rPr>
          <w:sz w:val="22"/>
          <w:szCs w:val="22"/>
        </w:rPr>
      </w:pPr>
    </w:p>
    <w:p w:rsidR="00AA2206" w:rsidRPr="00E67093" w:rsidRDefault="00AA2206" w:rsidP="00AA2206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AA2206" w:rsidRPr="00E67093" w:rsidRDefault="00AA2206" w:rsidP="00AA220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14.4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462.6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529.3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AA2206" w:rsidRDefault="00AA2206" w:rsidP="00AA220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21.6 </w:t>
      </w:r>
      <w:r w:rsidRPr="00E67093">
        <w:rPr>
          <w:rFonts w:ascii="Arial" w:hAnsi="Arial" w:cs="Arial"/>
          <w:sz w:val="22"/>
          <w:szCs w:val="22"/>
        </w:rPr>
        <w:t>percent for the month.</w:t>
      </w:r>
    </w:p>
    <w:p w:rsidR="00AA2206" w:rsidRPr="007E7A25" w:rsidRDefault="00AA2206" w:rsidP="00AA2206">
      <w:pPr>
        <w:rPr>
          <w:rFonts w:ascii="Arial" w:hAnsi="Arial" w:cs="Arial"/>
          <w:sz w:val="22"/>
          <w:szCs w:val="22"/>
        </w:rPr>
      </w:pPr>
    </w:p>
    <w:p w:rsidR="00AA2206" w:rsidRPr="007E7A25" w:rsidRDefault="00AA2206" w:rsidP="00AA2206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AA2206" w:rsidRPr="007E7A25" w:rsidRDefault="00AA2206" w:rsidP="00AA220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0.8</w:t>
      </w:r>
      <w:r w:rsidRPr="007E7A25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1.40 b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1.42 b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AA2206" w:rsidRDefault="00AA2206" w:rsidP="00AA220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E7A25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16.4 </w:t>
      </w:r>
      <w:r w:rsidRPr="007E7A25">
        <w:rPr>
          <w:rFonts w:ascii="Arial" w:hAnsi="Arial" w:cs="Arial"/>
          <w:sz w:val="22"/>
          <w:szCs w:val="22"/>
        </w:rPr>
        <w:t>percent for the month.</w:t>
      </w:r>
    </w:p>
    <w:p w:rsidR="00AA2206" w:rsidRPr="00BF5E65" w:rsidRDefault="00AA2206" w:rsidP="00AA2206">
      <w:pPr>
        <w:rPr>
          <w:rFonts w:ascii="Arial" w:hAnsi="Arial" w:cs="Arial"/>
          <w:sz w:val="22"/>
          <w:szCs w:val="22"/>
        </w:rPr>
      </w:pPr>
    </w:p>
    <w:p w:rsidR="00BF5E65" w:rsidRPr="00BF5E65" w:rsidRDefault="00BF5E65" w:rsidP="00BF5E65">
      <w:pPr>
        <w:rPr>
          <w:rFonts w:ascii="Arial" w:hAnsi="Arial" w:cs="Arial"/>
          <w:sz w:val="22"/>
          <w:szCs w:val="22"/>
        </w:rPr>
      </w:pPr>
      <w:r w:rsidRPr="00BF5E65">
        <w:rPr>
          <w:rFonts w:ascii="Arial" w:hAnsi="Arial" w:cs="Arial"/>
          <w:sz w:val="22"/>
          <w:szCs w:val="22"/>
        </w:rPr>
        <w:t>According to Joel Walters, Department of Revenue Director, “As of June 30th, as required by law, all timely-filed tax refunds and interest owed were paid to Missouri taxpayers, with the exception of those requiring a manual review. The department remains committed to issuing refunds as quickly as possible.”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69C4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2206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5E65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2017-07-05T19:54:00Z</dcterms:created>
  <dcterms:modified xsi:type="dcterms:W3CDTF">2017-07-05T19:58:00Z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