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DF66E8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4FE6">
        <w:rPr>
          <w:b/>
          <w:bCs/>
        </w:rPr>
        <w:t xml:space="preserve"> </w:t>
      </w:r>
      <w:r>
        <w:rPr>
          <w:b/>
          <w:bCs/>
        </w:rPr>
        <w:t>3</w:t>
      </w:r>
      <w:r w:rsidR="001B53D5">
        <w:rPr>
          <w:b/>
          <w:bCs/>
        </w:rPr>
        <w:t>, 201</w:t>
      </w:r>
      <w:r w:rsidR="006156A3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 xml:space="preserve">June </w:t>
      </w:r>
      <w:r w:rsidRPr="007004F3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714446" w:rsidRPr="007004F3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Default="00714446" w:rsidP="00714446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2018 fiscal year-to-date net general revenue collections increased 5.0 percent compared to 2017, from $9.02 billion last year to $9.47 billion this year.</w:t>
      </w:r>
    </w:p>
    <w:p w:rsidR="00714446" w:rsidRDefault="00714446" w:rsidP="00714446">
      <w:pPr>
        <w:ind w:firstLine="720"/>
        <w:rPr>
          <w:rFonts w:ascii="Arial" w:hAnsi="Arial" w:cs="Arial"/>
          <w:sz w:val="22"/>
          <w:szCs w:val="22"/>
        </w:rPr>
      </w:pPr>
    </w:p>
    <w:p w:rsidR="00714446" w:rsidRDefault="00714446" w:rsidP="0071444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June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41.0 percent</w:t>
      </w:r>
      <w:r w:rsidRPr="007004F3">
        <w:rPr>
          <w:rFonts w:ascii="Arial" w:hAnsi="Arial" w:cs="Arial"/>
          <w:sz w:val="22"/>
          <w:szCs w:val="22"/>
        </w:rPr>
        <w:t xml:space="preserve"> compared to </w:t>
      </w:r>
      <w:r>
        <w:rPr>
          <w:rFonts w:ascii="Arial" w:hAnsi="Arial" w:cs="Arial"/>
          <w:sz w:val="22"/>
          <w:szCs w:val="22"/>
        </w:rPr>
        <w:t xml:space="preserve">those for June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7,</w:t>
      </w:r>
      <w:r w:rsidRPr="007004F3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 xml:space="preserve">$666.4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940.0 million </w:t>
      </w:r>
      <w:r w:rsidRPr="007004F3">
        <w:rPr>
          <w:rFonts w:ascii="Arial" w:hAnsi="Arial" w:cs="Arial"/>
          <w:sz w:val="22"/>
          <w:szCs w:val="22"/>
        </w:rPr>
        <w:t xml:space="preserve">this year.  </w:t>
      </w:r>
    </w:p>
    <w:p w:rsidR="00714446" w:rsidRDefault="00714446" w:rsidP="00714446">
      <w:pPr>
        <w:ind w:firstLine="720"/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714446" w:rsidRPr="007004F3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714446" w:rsidRPr="007004F3" w:rsidRDefault="00714446" w:rsidP="007144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5.6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7.32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7.73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714446" w:rsidRPr="007004F3" w:rsidRDefault="00714446" w:rsidP="0071444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714446" w:rsidRDefault="00714446" w:rsidP="00714446">
      <w:pPr>
        <w:pStyle w:val="Heading1"/>
        <w:rPr>
          <w:sz w:val="22"/>
          <w:szCs w:val="22"/>
        </w:rPr>
      </w:pPr>
    </w:p>
    <w:p w:rsidR="00714446" w:rsidRPr="007004F3" w:rsidRDefault="00714446" w:rsidP="0071444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714446" w:rsidRPr="007004F3" w:rsidRDefault="00714446" w:rsidP="007144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2.3</w:t>
      </w:r>
      <w:r w:rsidRPr="007004F3">
        <w:rPr>
          <w:rFonts w:ascii="Arial" w:hAnsi="Arial" w:cs="Arial"/>
          <w:sz w:val="22"/>
          <w:szCs w:val="22"/>
        </w:rPr>
        <w:t xml:space="preserve"> percent for the year from $</w:t>
      </w:r>
      <w:r>
        <w:rPr>
          <w:rFonts w:ascii="Arial" w:hAnsi="Arial" w:cs="Arial"/>
          <w:sz w:val="22"/>
          <w:szCs w:val="22"/>
        </w:rPr>
        <w:t>2.15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2.20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714446" w:rsidRPr="007004F3" w:rsidRDefault="00714446" w:rsidP="007144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6.9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714446" w:rsidRPr="007004F3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714446" w:rsidRPr="002A1F30" w:rsidRDefault="00714446" w:rsidP="00714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6.1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435.1 </w:t>
      </w:r>
      <w:r w:rsidRPr="007004F3">
        <w:rPr>
          <w:rFonts w:ascii="Arial" w:hAnsi="Arial" w:cs="Arial"/>
          <w:sz w:val="22"/>
          <w:szCs w:val="22"/>
        </w:rPr>
        <w:t xml:space="preserve">million last year to </w:t>
      </w:r>
      <w:r>
        <w:rPr>
          <w:rFonts w:ascii="Arial" w:hAnsi="Arial" w:cs="Arial"/>
          <w:sz w:val="22"/>
          <w:szCs w:val="22"/>
        </w:rPr>
        <w:t>$461.7</w:t>
      </w:r>
      <w:r w:rsidRPr="002A1F30">
        <w:rPr>
          <w:rFonts w:ascii="Arial" w:hAnsi="Arial" w:cs="Arial"/>
          <w:sz w:val="22"/>
          <w:szCs w:val="22"/>
        </w:rPr>
        <w:t xml:space="preserve"> million this year.</w:t>
      </w:r>
    </w:p>
    <w:p w:rsidR="00714446" w:rsidRPr="007004F3" w:rsidRDefault="00714446" w:rsidP="00714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714446" w:rsidRPr="007004F3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714446" w:rsidRPr="007004F3" w:rsidRDefault="00714446" w:rsidP="007144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529.3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533.2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714446" w:rsidRPr="007004F3" w:rsidRDefault="00714446" w:rsidP="007144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35.5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714446" w:rsidRPr="007004F3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Pr="007004F3" w:rsidRDefault="00714446" w:rsidP="0071444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714446" w:rsidRPr="007004F3" w:rsidRDefault="00714446" w:rsidP="007144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1.42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1.45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714446" w:rsidRPr="00883BBA" w:rsidRDefault="00714446" w:rsidP="007144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71.1 </w:t>
      </w:r>
      <w:r w:rsidRPr="00883BBA">
        <w:rPr>
          <w:rFonts w:ascii="Arial" w:hAnsi="Arial" w:cs="Arial"/>
          <w:sz w:val="22"/>
          <w:szCs w:val="22"/>
        </w:rPr>
        <w:t>percent for the month.</w:t>
      </w:r>
    </w:p>
    <w:p w:rsidR="00714446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Default="00714446" w:rsidP="0071444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714446" w:rsidRDefault="00714446" w:rsidP="00714446">
      <w:pPr>
        <w:rPr>
          <w:rFonts w:ascii="Arial" w:hAnsi="Arial" w:cs="Arial"/>
          <w:sz w:val="22"/>
          <w:szCs w:val="22"/>
        </w:rPr>
      </w:pPr>
    </w:p>
    <w:p w:rsidR="00714446" w:rsidRPr="00E67093" w:rsidRDefault="00714446" w:rsidP="00714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4446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35A41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8AE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2018-07-03T14:19:00Z</dcterms:created>
  <dcterms:modified xsi:type="dcterms:W3CDTF">2018-07-03T14:19:00Z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