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1B4F1" w14:textId="77777777" w:rsidR="00A77B3E" w:rsidRPr="00AA2BB7" w:rsidRDefault="00AA2BB7">
      <w:pPr>
        <w:pStyle w:val="SCT"/>
        <w:spacing w:before="0"/>
        <w:rPr>
          <w:sz w:val="24"/>
          <w:szCs w:val="24"/>
        </w:rPr>
      </w:pPr>
      <w:r w:rsidRPr="00AA2BB7">
        <w:rPr>
          <w:rFonts w:ascii="Times New Roman" w:eastAsia="Times New Roman" w:hAnsi="Times New Roman" w:cs="Times New Roman"/>
          <w:b/>
          <w:caps/>
          <w:color w:val="auto"/>
          <w:sz w:val="24"/>
          <w:szCs w:val="24"/>
        </w:rPr>
        <w:t>SECTION 013513.10 - SITE SECURITY AND HEALTH REQUIREMENTS (OA)</w:t>
      </w:r>
    </w:p>
    <w:p w14:paraId="74076F51" w14:textId="77777777" w:rsidR="00A77B3E" w:rsidRDefault="00AA2BB7">
      <w:pPr>
        <w:pStyle w:val="PRT"/>
      </w:pPr>
      <w:bookmarkStart w:id="0" w:name="GENERAL"/>
      <w:r>
        <w:t>GENERAL</w:t>
      </w:r>
    </w:p>
    <w:p w14:paraId="5C467AAC" w14:textId="77777777" w:rsidR="00A77B3E" w:rsidRDefault="00AA2BB7">
      <w:pPr>
        <w:pStyle w:val="ART"/>
      </w:pPr>
      <w:bookmarkStart w:id="1" w:name="RELATED_DOCUMENTS"/>
      <w:r>
        <w:t>RELATED DOCUMENTS</w:t>
      </w:r>
    </w:p>
    <w:p w14:paraId="16DD0941" w14:textId="77777777" w:rsidR="00A77B3E" w:rsidRDefault="00AA2BB7">
      <w:pPr>
        <w:pStyle w:val="PR1"/>
      </w:pPr>
      <w:bookmarkStart w:id="2" w:name="Drawings_and_general_provisions_of_the_C"/>
      <w:r>
        <w:t>Drawings and general provisions of the Contract including General and Supplementary Conditions, Bid Form, and other Division 1 Specification Sections apply to this Section.</w:t>
      </w:r>
      <w:bookmarkEnd w:id="2"/>
    </w:p>
    <w:p w14:paraId="030C89C9" w14:textId="77777777" w:rsidR="00725905" w:rsidRDefault="00725905" w:rsidP="00725905">
      <w:pPr>
        <w:pStyle w:val="ART"/>
      </w:pPr>
      <w:bookmarkStart w:id="3" w:name="SUMMARY"/>
      <w:r>
        <w:t>SUMMARY</w:t>
      </w:r>
    </w:p>
    <w:p w14:paraId="130E8E22" w14:textId="77777777" w:rsidR="00725905" w:rsidRDefault="00725905" w:rsidP="00725905">
      <w:pPr>
        <w:pStyle w:val="PR1"/>
      </w:pPr>
      <w:bookmarkStart w:id="4" w:name="This_Section_includes_general_Institutio"/>
      <w:r>
        <w:t>This Section includes general Institution rules.</w:t>
      </w:r>
      <w:bookmarkEnd w:id="4"/>
    </w:p>
    <w:p w14:paraId="306F64FA" w14:textId="5F3359BA" w:rsidR="00725905" w:rsidRDefault="00725905" w:rsidP="00725905">
      <w:pPr>
        <w:pStyle w:val="PR1"/>
      </w:pPr>
      <w:bookmarkStart w:id="5" w:name="This_Section_includes_requirements_for_i"/>
      <w:r>
        <w:t>This Section includes requirements for environments that employees are domiciled in, or public participat</w:t>
      </w:r>
      <w:r w:rsidR="009A4ECD">
        <w:t>ion</w:t>
      </w:r>
      <w:r>
        <w:t xml:space="preserve"> in program activities in or adjacent to the Scope of Work area:</w:t>
      </w:r>
      <w:bookmarkEnd w:id="5"/>
    </w:p>
    <w:p w14:paraId="3C81A542" w14:textId="77777777" w:rsidR="00725905" w:rsidRDefault="00725905" w:rsidP="00725905">
      <w:pPr>
        <w:pStyle w:val="PR2"/>
      </w:pPr>
      <w:r>
        <w:t>The Contractor shall have the applicable measures specified below in-place any time demolition or construction activities occur in occupied or non-occupied project work areas.</w:t>
      </w:r>
    </w:p>
    <w:p w14:paraId="26468255" w14:textId="1BC61010" w:rsidR="00013132" w:rsidRDefault="00725905" w:rsidP="00144D7A">
      <w:pPr>
        <w:pStyle w:val="PR2"/>
      </w:pPr>
      <w:r>
        <w:t xml:space="preserve">The Contractor shall complete all specified cleaning procedures and receive clearance from the Construction Representative prior to removing any barriers and other precautionary measures – even for areas that the </w:t>
      </w:r>
      <w:r w:rsidR="009176AD">
        <w:t>employees or public</w:t>
      </w:r>
      <w:r>
        <w:t xml:space="preserve"> do not occupy during construction.</w:t>
      </w:r>
      <w:bookmarkEnd w:id="3"/>
    </w:p>
    <w:p w14:paraId="38B8C440" w14:textId="77777777" w:rsidR="00A77B3E" w:rsidRDefault="00AA2BB7">
      <w:pPr>
        <w:pStyle w:val="ART"/>
      </w:pPr>
      <w:bookmarkStart w:id="6" w:name="SUBMITTALS"/>
      <w:bookmarkEnd w:id="1"/>
      <w:r>
        <w:t>SUBMITTALS</w:t>
      </w:r>
    </w:p>
    <w:p w14:paraId="234DA996" w14:textId="77777777" w:rsidR="00A77B3E" w:rsidRDefault="00AA2BB7">
      <w:pPr>
        <w:pStyle w:val="PR1"/>
      </w:pPr>
      <w:bookmarkStart w:id="7" w:name="List_of_required_submittals:"/>
      <w:r>
        <w:t>List of required submittals:</w:t>
      </w:r>
      <w:bookmarkEnd w:id="7"/>
    </w:p>
    <w:p w14:paraId="756FAD44" w14:textId="77777777" w:rsidR="00A77B3E" w:rsidRDefault="00AA2BB7">
      <w:pPr>
        <w:pStyle w:val="PR2"/>
      </w:pPr>
      <w:r>
        <w:t>Materials Safety Data Sheets for all hazardous materials to be brought onsite.</w:t>
      </w:r>
    </w:p>
    <w:p w14:paraId="5856F85F" w14:textId="77777777" w:rsidR="00A77B3E" w:rsidRDefault="00AA2BB7">
      <w:pPr>
        <w:pStyle w:val="PR2"/>
      </w:pPr>
      <w:r>
        <w:t>Schedule of proposed shutdowns, if applicable.</w:t>
      </w:r>
    </w:p>
    <w:p w14:paraId="1B83394B" w14:textId="77777777" w:rsidR="00A77B3E" w:rsidRDefault="00AA2BB7">
      <w:pPr>
        <w:pStyle w:val="PR2"/>
      </w:pPr>
      <w:r>
        <w:t>A list of the names of all employees who will submit fingerprints for a background check, and the signed privacy documents identified below for each employee.</w:t>
      </w:r>
    </w:p>
    <w:p w14:paraId="1439B17D" w14:textId="77777777" w:rsidR="00A77B3E" w:rsidRDefault="00AA2BB7">
      <w:pPr>
        <w:pStyle w:val="PRT"/>
      </w:pPr>
      <w:bookmarkStart w:id="8" w:name="PRODUCTS_(Not_Applicable)"/>
      <w:bookmarkEnd w:id="0"/>
      <w:r>
        <w:t>PRODUCTS (Not Applicable)</w:t>
      </w:r>
    </w:p>
    <w:p w14:paraId="045AC794" w14:textId="77777777" w:rsidR="00A77B3E" w:rsidRDefault="00AA2BB7">
      <w:pPr>
        <w:pStyle w:val="PRT"/>
      </w:pPr>
      <w:bookmarkStart w:id="9" w:name="EXECUTION"/>
      <w:bookmarkEnd w:id="8"/>
      <w:r>
        <w:t>EXECUTION</w:t>
      </w:r>
    </w:p>
    <w:p w14:paraId="29A730F7" w14:textId="77777777" w:rsidR="00A77B3E" w:rsidRDefault="00AA2BB7">
      <w:pPr>
        <w:pStyle w:val="ART"/>
      </w:pPr>
      <w:bookmarkStart w:id="10" w:name="ACCESS_TO_THE_SITE"/>
      <w:bookmarkEnd w:id="6"/>
      <w:r>
        <w:t>ACCESS TO THE SITE</w:t>
      </w:r>
    </w:p>
    <w:p w14:paraId="0E0E300D" w14:textId="77777777" w:rsidR="00A77B3E" w:rsidRDefault="00AA2BB7">
      <w:pPr>
        <w:pStyle w:val="PR1"/>
      </w:pPr>
      <w:bookmarkStart w:id="11" w:name="The_Contractor_shall_arrange_with_Facili"/>
      <w:r>
        <w:t>The Contractor shall arrange with Facility Representatives to establish procedures for the controlled entry of workers and materials into the work areas at the Facility.</w:t>
      </w:r>
      <w:bookmarkEnd w:id="11"/>
    </w:p>
    <w:p w14:paraId="51561EAA" w14:textId="77777777" w:rsidR="00A77B3E" w:rsidRDefault="00AA2BB7">
      <w:pPr>
        <w:pStyle w:val="PR1"/>
      </w:pPr>
      <w:bookmarkStart w:id="12" w:name="The_Contractor_shall_establish_regular_w"/>
      <w:r>
        <w:t>The Contractor shall establish regular working hours with Facility Representatives. The Contractor must report changes in working hours or overtime to Facility Representatives and obtain approval twenty-four (24) hours ahead of time. The Contractor shall report emergency overtime to Facility Representatives as soon as it is evident that overtime is needed. The Contractor must obtain approval from Facility Representatives for all work performed after dark.</w:t>
      </w:r>
      <w:bookmarkEnd w:id="12"/>
    </w:p>
    <w:p w14:paraId="6FE34595" w14:textId="77777777" w:rsidR="00A77B3E" w:rsidRDefault="00AA2BB7">
      <w:pPr>
        <w:pStyle w:val="PR1"/>
      </w:pPr>
      <w:bookmarkStart w:id="13" w:name="The_Contractor_shall_provide_the_name_an"/>
      <w:r>
        <w:lastRenderedPageBreak/>
        <w:t>The Contractor shall provide the name and phone number of the Contractor’s employee or agent who is in charge onsite; this individual must be able to be contacted in case of emergency. The Contractor must be able to furnish names and address of all employees upon request.</w:t>
      </w:r>
      <w:bookmarkEnd w:id="13"/>
    </w:p>
    <w:p w14:paraId="7CF15F8F" w14:textId="3B9A9C00" w:rsidR="00A77B3E" w:rsidRDefault="00AA2BB7">
      <w:pPr>
        <w:pStyle w:val="PR1"/>
      </w:pPr>
      <w:bookmarkStart w:id="14" w:name="All_construction_personnel_shall_visibly"/>
      <w:r>
        <w:t xml:space="preserve">All construction personnel shall visibly display issued identification </w:t>
      </w:r>
      <w:bookmarkEnd w:id="14"/>
      <w:r w:rsidR="00D32917">
        <w:t>badges.</w:t>
      </w:r>
    </w:p>
    <w:p w14:paraId="52EBE9A8" w14:textId="77777777" w:rsidR="00A77B3E" w:rsidRDefault="00AA2BB7">
      <w:pPr>
        <w:pStyle w:val="ART"/>
      </w:pPr>
      <w:bookmarkStart w:id="15" w:name="FIRE_PROTECTION,_SAFETY,_AND_HEALTH_CONT"/>
      <w:bookmarkEnd w:id="10"/>
      <w:r>
        <w:t>FIRE PROTECTION, SAFETY, AND HEALTH CONTROLS</w:t>
      </w:r>
    </w:p>
    <w:p w14:paraId="3F6FC3D9" w14:textId="77777777" w:rsidR="00A77B3E" w:rsidRDefault="00AA2BB7">
      <w:pPr>
        <w:pStyle w:val="PR1"/>
      </w:pPr>
      <w:bookmarkStart w:id="16" w:name="The_Contractor_shall_take_all_necessary_"/>
      <w:r>
        <w:t xml:space="preserve">The Contractor shall take all necessary precautions to guard against and eliminate possible fire hazards. </w:t>
      </w:r>
      <w:bookmarkEnd w:id="16"/>
    </w:p>
    <w:p w14:paraId="3DB9324D" w14:textId="77777777" w:rsidR="00A77B3E" w:rsidRDefault="00AA2BB7">
      <w:pPr>
        <w:pStyle w:val="PR2"/>
      </w:pPr>
      <w:r>
        <w:t>Onsite burning is prohibited.</w:t>
      </w:r>
    </w:p>
    <w:p w14:paraId="04CB7EFB" w14:textId="77777777" w:rsidR="00A77B3E" w:rsidRDefault="00AA2BB7">
      <w:pPr>
        <w:pStyle w:val="PR2"/>
      </w:pPr>
      <w:r>
        <w:t>The Contractor shall store all flammable or hazardous materials in proper containers located outside the buildings or offsite, if possible.</w:t>
      </w:r>
    </w:p>
    <w:p w14:paraId="0DD30FD8" w14:textId="77777777" w:rsidR="00A77B3E" w:rsidRDefault="00AA2BB7">
      <w:pPr>
        <w:pStyle w:val="PR2"/>
      </w:pPr>
      <w:r>
        <w:t>The Contractor shall provide and maintain, in good order, during construction fire extinguishers as required by the National Fire Protection Association. In areas of flammable liquids, asphalt, or electrical hazards, 15-pound carbon dioxide or 20-pound dry chemical extinguishers shall be provided.</w:t>
      </w:r>
    </w:p>
    <w:p w14:paraId="75138ED5" w14:textId="77777777" w:rsidR="00A77B3E" w:rsidRDefault="00AA2BB7">
      <w:pPr>
        <w:pStyle w:val="PR1"/>
      </w:pPr>
      <w:bookmarkStart w:id="17" w:name="The_Contractor_shall_not_obstruct_street"/>
      <w:r>
        <w:t>The Contractor shall not obstruct streets or walks without permission from the Owner’s Construction Representative and Facility Representatives.</w:t>
      </w:r>
      <w:bookmarkEnd w:id="17"/>
    </w:p>
    <w:p w14:paraId="0A5B7885" w14:textId="77777777" w:rsidR="00A77B3E" w:rsidRDefault="00AA2BB7">
      <w:pPr>
        <w:pStyle w:val="PR1"/>
      </w:pPr>
      <w:bookmarkStart w:id="18" w:name="The_Contractor’s_personnel_shall_not_exc"/>
      <w:r>
        <w:t>The Contractor’s personnel shall not exceed the speed limit of 15 mph while at the Facility unless otherwise posted.</w:t>
      </w:r>
      <w:bookmarkEnd w:id="18"/>
    </w:p>
    <w:p w14:paraId="722B3299" w14:textId="60543EAE" w:rsidR="00A77B3E" w:rsidRDefault="00AA2BB7">
      <w:pPr>
        <w:pStyle w:val="PR1"/>
      </w:pPr>
      <w:bookmarkStart w:id="19" w:name="The_Contractor_shall_take_all_necessary,"/>
      <w:r>
        <w:t xml:space="preserve">The Contractor shall take all necessary, reasonable measures to reduce air and water pollution by any material or equipment used during construction. The Contractor shall keep volatile wastes in covered </w:t>
      </w:r>
      <w:r w:rsidR="00A5285E">
        <w:t>containers and</w:t>
      </w:r>
      <w:r>
        <w:t xml:space="preserve"> shall not dispose of volatile wastes or oils in storm or sanitary drains.</w:t>
      </w:r>
      <w:bookmarkEnd w:id="19"/>
    </w:p>
    <w:p w14:paraId="7E40FED4" w14:textId="2C17B41E" w:rsidR="00A77B3E" w:rsidRDefault="00AA2BB7">
      <w:pPr>
        <w:pStyle w:val="PR1"/>
      </w:pPr>
      <w:bookmarkStart w:id="20" w:name="The_Contractor_shall_keep_the_project_si"/>
      <w:r>
        <w:t xml:space="preserve">The Contractor shall keep the project site neat, orderly, and in a safe condition at all times. The Contractor shall immediately remove all hazardous </w:t>
      </w:r>
      <w:r w:rsidR="00A5285E">
        <w:t>waste and</w:t>
      </w:r>
      <w:r>
        <w:t xml:space="preserve"> shall not allow rubbish to accumulate. The Contractor shall provide onsite containers for collection of rubbish and shall dispose of it at frequent intervals during the progress of the Work.</w:t>
      </w:r>
      <w:bookmarkEnd w:id="20"/>
    </w:p>
    <w:p w14:paraId="1E7D16E9" w14:textId="77777777" w:rsidR="00A77B3E" w:rsidRDefault="00AA2BB7">
      <w:pPr>
        <w:pStyle w:val="PR1"/>
      </w:pPr>
      <w:bookmarkStart w:id="21" w:name="Fire_exits,_alarm_systems,_and_sprinkler"/>
      <w:r>
        <w:t>Fire exits, alarm systems, and sprinkler systems shall remain fully operational at all times, unless written approval is received from the Owner’s Construction Representative and the appropriate Facility Representative at least twenty-four (24) hours in advance. The Contractor shall submit a written time schedule for any proposed shutdowns.</w:t>
      </w:r>
      <w:bookmarkEnd w:id="21"/>
    </w:p>
    <w:p w14:paraId="3FE4A0EA" w14:textId="77777777" w:rsidR="00A77B3E" w:rsidRDefault="00AA2BB7">
      <w:pPr>
        <w:pStyle w:val="PR1"/>
      </w:pPr>
      <w:bookmarkStart w:id="22" w:name="For_all_hazardous_materials_brought_onsi"/>
      <w:r>
        <w:t>For all hazardous materials brought onsite, Material Safety Data Sheets shall be on site and readily available upon request at least a day before delivery.</w:t>
      </w:r>
      <w:bookmarkEnd w:id="22"/>
    </w:p>
    <w:p w14:paraId="40FE1AA8" w14:textId="77777777" w:rsidR="00A77B3E" w:rsidRDefault="00AA2BB7">
      <w:pPr>
        <w:pStyle w:val="PR1"/>
      </w:pPr>
      <w:bookmarkStart w:id="23" w:name="_Hlk196905805"/>
      <w:bookmarkStart w:id="24" w:name="Alcoholic_beverages_or_illegal_substance"/>
      <w:r>
        <w:t xml:space="preserve">Alcoholic beverages or illegal substances shall not be brought upon the Facility premises. </w:t>
      </w:r>
      <w:bookmarkEnd w:id="23"/>
      <w:r>
        <w:t>The Contractor’s workers shall not be under the influence of any intoxicating substances while on the Facility premises.</w:t>
      </w:r>
      <w:bookmarkEnd w:id="24"/>
    </w:p>
    <w:p w14:paraId="6F517D37" w14:textId="77777777" w:rsidR="00A77B3E" w:rsidRDefault="00AA2BB7">
      <w:pPr>
        <w:pStyle w:val="ART"/>
      </w:pPr>
      <w:bookmarkStart w:id="25" w:name="SECURITY_CLEARANCES_AND_RESTRICTIONS"/>
      <w:bookmarkEnd w:id="15"/>
      <w:r>
        <w:t>SECURITY CLEARANCES AND RESTRICTIONS</w:t>
      </w:r>
    </w:p>
    <w:p w14:paraId="243D8D2F" w14:textId="77777777" w:rsidR="00A77B3E" w:rsidRDefault="00AA2BB7">
      <w:pPr>
        <w:pStyle w:val="PR1"/>
      </w:pPr>
      <w:bookmarkStart w:id="26" w:name="FMDC_CONTRACTOR_BACKGROUND_AND_ID_BADGE_"/>
      <w:r>
        <w:t xml:space="preserve">FMDC CONTRACTOR BACKGROUND AND ID BADGE PROCESS </w:t>
      </w:r>
      <w:bookmarkEnd w:id="26"/>
    </w:p>
    <w:p w14:paraId="128C8CA3" w14:textId="77777777" w:rsidR="00962289" w:rsidRDefault="00962289" w:rsidP="00962289">
      <w:pPr>
        <w:pStyle w:val="PR2"/>
      </w:pPr>
      <w:bookmarkStart w:id="27" w:name="_Hlk197065914"/>
      <w:r>
        <w:t xml:space="preserve">All employees of the Contractor are required to submit fingerprints to the Missouri State Highway Patrol to enable the Office of Administration, Division of Facilities Management, Design and Construction (FMDC) to receive state and national criminal background checks on such employees. FMDC reserves the right to prohibit any employee of the Contractor from performing work in or on the premises of any facility owned, operated, or utilized by the State of Missouri for any reason. </w:t>
      </w:r>
    </w:p>
    <w:p w14:paraId="34FBF9C5" w14:textId="5A2F9A8B" w:rsidR="00962289" w:rsidRDefault="00962289" w:rsidP="00962289">
      <w:pPr>
        <w:pStyle w:val="PR2"/>
      </w:pPr>
      <w:r>
        <w:t xml:space="preserve">The Contractor shall ensure all of its employees submit fingerprints to the Missouri State Highway Patrol and pay for the cost of such background checks. The Contractor shall submit to FMDC via email to </w:t>
      </w:r>
      <w:hyperlink r:id="rId7" w:history="1">
        <w:r w:rsidR="007B30C5" w:rsidRPr="00DD5143">
          <w:rPr>
            <w:rStyle w:val="Hyperlink"/>
          </w:rPr>
          <w:t>FMDC</w:t>
        </w:r>
        <w:r w:rsidR="007B30C5">
          <w:rPr>
            <w:rStyle w:val="Hyperlink"/>
          </w:rPr>
          <w:t>ContractorScreenings</w:t>
        </w:r>
        <w:r w:rsidR="007B30C5" w:rsidRPr="00DD5143">
          <w:rPr>
            <w:rStyle w:val="Hyperlink"/>
          </w:rPr>
          <w:t>@oa.mo.gov</w:t>
        </w:r>
      </w:hyperlink>
      <w:r w:rsidR="005C0AF7">
        <w:t xml:space="preserve"> </w:t>
      </w:r>
      <w:r>
        <w:t xml:space="preserve"> a list of the names of the Contractor’s employees who will be fingerprinted and a signed Missouri Applicant Fingerprint Privacy Notice, Authorization For Release Of Information Confidentiality Oath </w:t>
      </w:r>
      <w:bookmarkStart w:id="28" w:name="_Hlk196911985"/>
      <w:r>
        <w:t>and State Identification Badge Agreement</w:t>
      </w:r>
      <w:bookmarkEnd w:id="28"/>
      <w:r>
        <w:t xml:space="preserve"> for each employee. All employees of the Contractor approved by FMDC to work at a State facility must obtain a contractor ID badge from FMDC prior to beginning work on-site, unless the Director of FMDC, at the Director’s discretion, waives the requirement for a contractor ID badge. The Contractor and its employees must comply with the process for background checks and contractor ID badges found on FMDC’s website at: </w:t>
      </w:r>
      <w:hyperlink r:id="rId8" w:history="1">
        <w:r w:rsidRPr="00DD5143">
          <w:rPr>
            <w:rStyle w:val="Hyperlink"/>
          </w:rPr>
          <w:t>https://oa.mo.gov/fmdc-contractor-id-badges</w:t>
        </w:r>
      </w:hyperlink>
      <w:r>
        <w:t>.</w:t>
      </w:r>
    </w:p>
    <w:p w14:paraId="41A9C904" w14:textId="77777777" w:rsidR="00962289" w:rsidRDefault="00962289" w:rsidP="00962289">
      <w:pPr>
        <w:pStyle w:val="PR2"/>
      </w:pPr>
      <w:r>
        <w:t>Pursuant to section 43.540, RSMo, FMDC participates in the Missouri Rap Back and National Rap Back programs as of August 28, 2018. This means that the Missouri State Highway Patrol, Central Records Repository, and the Federal Bureau of Investigation will retain the fingerprints submitted by each of the Contractor’s employees, and those fingerprints will be searched against other fingerprints on file, including latent fingerprints. While retained, an employee’s fingerprints may continue to be compared against other fingerprints submitted or retained by the Federal Bureau of Investigation, including latent fingerprints.</w:t>
      </w:r>
    </w:p>
    <w:p w14:paraId="29917F1D" w14:textId="77777777" w:rsidR="00962289" w:rsidRDefault="00962289" w:rsidP="00962289">
      <w:pPr>
        <w:pStyle w:val="PR2"/>
      </w:pPr>
      <w:r>
        <w:t xml:space="preserve">As part of the Missouri and National Rap Back programs, FMDC will receive notification if a new arrest is reported for an employee whose fingerprints have been submitted for FMDC after August 28, 2018. If the employee is performing work on a State contract at the time of the arrest notification, FMDC will request and receive the employee’s updated criminal history records. If the employee is no longer performing work on a State contract, FMDC will not obtain updated criminal records. </w:t>
      </w:r>
    </w:p>
    <w:p w14:paraId="4DC63B26" w14:textId="77777777" w:rsidR="00962289" w:rsidRDefault="00962289" w:rsidP="00962289">
      <w:pPr>
        <w:pStyle w:val="PR2"/>
      </w:pPr>
      <w:r>
        <w:t xml:space="preserve">Pursuant to section 43.540, RSMo, the Missouri State Highway Patrol will provide the results of the employee’s background check directly to FMDC. FMDC may NOT release the results of a background check to the Contractor or provide the Contractor any information obtained from a background check, either verbally or in writing. FMDC will notify the Contractor only whether an employee is approved to work on State property. </w:t>
      </w:r>
    </w:p>
    <w:p w14:paraId="48D802D0" w14:textId="77777777" w:rsidR="00962289" w:rsidRDefault="00962289" w:rsidP="00962289">
      <w:pPr>
        <w:pStyle w:val="PR2"/>
      </w:pPr>
      <w:r>
        <w:t xml:space="preserve">Each employee who submits fingerprints to the Missouri State Highway Patrol has a right to obtain a copy of the results of his or her background check. The employee may challenge the accuracy and completeness of the information contained in a background check report and obtain a determination from the Missouri State Highway Patrol and/or the FBI regarding the validity of such challenge prior to FMDC making a final decision about his or her eligibility to perform work under a State contract. </w:t>
      </w:r>
    </w:p>
    <w:p w14:paraId="21F0AF85" w14:textId="0E3983B9" w:rsidR="00962289" w:rsidRDefault="00962289" w:rsidP="00962289">
      <w:pPr>
        <w:pStyle w:val="PR2"/>
      </w:pPr>
      <w:r>
        <w:t xml:space="preserve">The Contractor shall notify FMDC via email to </w:t>
      </w:r>
      <w:hyperlink r:id="rId9" w:history="1">
        <w:r w:rsidR="007B30C5" w:rsidRPr="00DD5143">
          <w:rPr>
            <w:rStyle w:val="Hyperlink"/>
          </w:rPr>
          <w:t>FMDC</w:t>
        </w:r>
        <w:r w:rsidR="007B30C5">
          <w:rPr>
            <w:rStyle w:val="Hyperlink"/>
          </w:rPr>
          <w:t>ContractorScreenings</w:t>
        </w:r>
        <w:r w:rsidR="007B30C5" w:rsidRPr="00DD5143">
          <w:rPr>
            <w:rStyle w:val="Hyperlink"/>
          </w:rPr>
          <w:t>@oa.mo.gov</w:t>
        </w:r>
      </w:hyperlink>
      <w:r>
        <w:t xml:space="preserve"> if an employee is terminated or resigns from employment with the Contractor. If the Contractor does not anticipate performing work on a State contract in the future, the Contractor may request that FMDC remove its employees from the Rap Back programs. However, if removed from the Rap Back programs, employees will be required to submit new fingerprints should the contractor be awarded another State contract.</w:t>
      </w:r>
    </w:p>
    <w:p w14:paraId="298A3F82" w14:textId="64A09B1E" w:rsidR="00962289" w:rsidRDefault="00962289" w:rsidP="00962289">
      <w:pPr>
        <w:pStyle w:val="PR2"/>
      </w:pPr>
      <w:r>
        <w:t xml:space="preserve">Upon award of a Contract, the Contractor should contact FMDC at </w:t>
      </w:r>
      <w:hyperlink r:id="rId10" w:history="1">
        <w:r w:rsidR="007B30C5" w:rsidRPr="007E4489">
          <w:rPr>
            <w:rStyle w:val="Hyperlink"/>
          </w:rPr>
          <w:t>FMDCContractorScreenings@oa.mo.gov</w:t>
        </w:r>
      </w:hyperlink>
      <w:r>
        <w:t xml:space="preserve"> to determine if its employees need to provide a new background check. If a Contractor’s employee has previously submitted a fingerprint background check to FMDC as part of the Missouri and National Rap Back programs, the employee may not need to submit another fingerprint search for a period of three to six years, depending upon the circumstances. The Contractor understands and agrees that FMDC may require more frequent background checks without providing any explanation to the Contractor. The fact that an additional background check is requested by FMDC does not indicate that the employee has a criminal record.</w:t>
      </w:r>
    </w:p>
    <w:p w14:paraId="363F8021" w14:textId="77777777" w:rsidR="00A77B3E" w:rsidRDefault="00AA2BB7">
      <w:pPr>
        <w:pStyle w:val="ART"/>
      </w:pPr>
      <w:bookmarkStart w:id="29" w:name="DISRUPTION_OF_UTILITIES"/>
      <w:bookmarkEnd w:id="25"/>
      <w:bookmarkEnd w:id="27"/>
      <w:r>
        <w:t>DISRUPTION OF UTILITIES</w:t>
      </w:r>
    </w:p>
    <w:p w14:paraId="3D235126" w14:textId="77777777" w:rsidR="00A77B3E" w:rsidRDefault="00AA2BB7">
      <w:pPr>
        <w:pStyle w:val="PR1"/>
      </w:pPr>
      <w:bookmarkStart w:id="30" w:name="The_Contractor_shall_give_a_minimum_of_s"/>
      <w:r>
        <w:t>The Contractor shall give a minimum of seventy-two (72) hours written notice to the Construction Representative and the Facility Representative before disconnecting electric, gas, water, fire protection, or sewer service to any building.</w:t>
      </w:r>
      <w:bookmarkEnd w:id="30"/>
    </w:p>
    <w:p w14:paraId="0EECEC82" w14:textId="77777777" w:rsidR="00AA2BB7" w:rsidRDefault="00AA2BB7" w:rsidP="00AA2BB7">
      <w:pPr>
        <w:pStyle w:val="PR1"/>
      </w:pPr>
      <w:r>
        <w:t>The Contractor shall give a minimum of seventy-two (72) hours written notice to the Construction Representative and Facility Representative before closing any access drives, and shall make temporary access available, if possible. The Contractor shall not obstruct streets, walks, or parking.</w:t>
      </w:r>
    </w:p>
    <w:p w14:paraId="3239F891" w14:textId="77777777" w:rsidR="00AA2BB7" w:rsidRDefault="00AA2BB7" w:rsidP="00AA2BB7">
      <w:pPr>
        <w:pStyle w:val="ART"/>
      </w:pPr>
      <w:r>
        <w:t>PROTECTION OF PERSONS AND PROPERTY</w:t>
      </w:r>
    </w:p>
    <w:p w14:paraId="75019522" w14:textId="77777777" w:rsidR="00AA2BB7" w:rsidRPr="000626C5" w:rsidRDefault="00AA2BB7" w:rsidP="00AA2BB7">
      <w:pPr>
        <w:pStyle w:val="PR1"/>
      </w:pPr>
      <w:r>
        <w:t>SAFETY PRECAUTIONS AND PROGRAMS</w:t>
      </w:r>
    </w:p>
    <w:p w14:paraId="58C33DF9" w14:textId="77777777" w:rsidR="00AA2BB7" w:rsidRDefault="00AA2BB7" w:rsidP="00AA2BB7">
      <w:pPr>
        <w:pStyle w:val="PR2"/>
      </w:pPr>
      <w:r w:rsidRPr="000626C5">
        <w:t>The Contractor shall at all times conduct operations under this Contract in a manner to avoid the risk of bodily harm to persons or risk of damage to any property. The Contractor shall promptly take precautions which are necessary and adequate against conditions created during the progress of the Contractor's activities hereunder which involve a risk of bodily harm to persons or a risk of damage to property. The Contractor shall continuously inspect Work, materials, and equipment to discover and determine any such conditions and shall be solely responsible for discovery, determination, and correction of any such conditions. The Contractor shall comply with applicable safety laws, standards, codes, and regulations in the jurisdiction where the Work is being performed, specifically, but without limiting the generality of the foregoing, with rules regulations, and standards adopted pursuant to the Williams-Steiger Occupational Safety and Health Act of 1970 and applicable amendments.</w:t>
      </w:r>
    </w:p>
    <w:p w14:paraId="552D66C7" w14:textId="77777777" w:rsidR="00AA2BB7" w:rsidRDefault="00AA2BB7" w:rsidP="00AA2BB7">
      <w:pPr>
        <w:pStyle w:val="PR2"/>
      </w:pPr>
      <w:r w:rsidRPr="000626C5">
        <w:t>All contractors, subcontractors and workers on this project are subject to the Construction Safety Training provisions 292.675 RSMo.</w:t>
      </w:r>
    </w:p>
    <w:p w14:paraId="49CCBAA8" w14:textId="77777777" w:rsidR="00AA2BB7" w:rsidRDefault="00AA2BB7" w:rsidP="00AA2BB7">
      <w:pPr>
        <w:pStyle w:val="PR2"/>
      </w:pPr>
      <w:r w:rsidRPr="000626C5">
        <w:t>In the event the Contractor encounters on the site, material reasonably believed to be asbestos, polychlorinated biphenyl (PCB), lead, mercury, or other material known to be hazardous, which has not been rendered harmless, the Contractor shall immediately stop Work in the area affected and report the condition to the Owner's Representative and the Architect in writing. The Work in the affected area shall not thereafter be resumed except by written agreement of the Owner's Representative and Contractor if in fact the material is asbestos or polychlorinated biphenyl (PCB) and has not been rendered harmless. The Work in the affected area shall be resumed in the absence of asbestos or polychlorinated biphenyl (PCB), or when it has been rendered harmless by written agreement of the Owner's Representative and the Contractor. “Rendered Harmless” shall mean that levels of such materials are less than any applicable exposure standards, including but limited to OSHA regulations.</w:t>
      </w:r>
    </w:p>
    <w:p w14:paraId="4E219B1E" w14:textId="77777777" w:rsidR="00AA2BB7" w:rsidRPr="00EC7A95" w:rsidRDefault="00AA2BB7" w:rsidP="00AA2BB7">
      <w:pPr>
        <w:pStyle w:val="PR1"/>
      </w:pPr>
      <w:r w:rsidRPr="000626C5">
        <w:t>SAFETY OF PERSONS AND PROPERTY</w:t>
      </w:r>
    </w:p>
    <w:p w14:paraId="7A48B0CD" w14:textId="77777777" w:rsidR="00AA2BB7" w:rsidRDefault="00AA2BB7" w:rsidP="00AA2BB7">
      <w:pPr>
        <w:pStyle w:val="PR2"/>
      </w:pPr>
      <w:r w:rsidRPr="00EC7A95">
        <w:t>The Contractor shall take reasonable precautions for safety of, and shall provide protection to prevent damage, injury, or loss to:</w:t>
      </w:r>
    </w:p>
    <w:p w14:paraId="51B39FAF" w14:textId="77777777" w:rsidR="00AA2BB7" w:rsidRDefault="00AA2BB7" w:rsidP="00AA2BB7">
      <w:pPr>
        <w:pStyle w:val="PR3"/>
      </w:pPr>
      <w:r>
        <w:t>clients</w:t>
      </w:r>
      <w:r w:rsidRPr="00EC7A95">
        <w:t>, staff, the public, construction personnel, and other persons who may be affected thereby;</w:t>
      </w:r>
    </w:p>
    <w:p w14:paraId="7301D61C" w14:textId="77777777" w:rsidR="00AA2BB7" w:rsidRDefault="00AA2BB7" w:rsidP="00AA2BB7">
      <w:pPr>
        <w:pStyle w:val="PR3"/>
      </w:pPr>
      <w:r w:rsidRPr="00EC7A95">
        <w:t>the Work and materials and equipment to be incorporated therein, whether in storage on or off the site, under care, custody, or control of the Contractor or the Contractor's Subcontractors of any tier; and</w:t>
      </w:r>
    </w:p>
    <w:p w14:paraId="287FF2B3" w14:textId="77777777" w:rsidR="00AA2BB7" w:rsidRDefault="00AA2BB7" w:rsidP="00AA2BB7">
      <w:pPr>
        <w:pStyle w:val="PR3"/>
      </w:pPr>
      <w:r w:rsidRPr="00EC7A95">
        <w:t>other property at the site or adjacent thereto, such as trees, shrubs, lawns, walks, pavements, roadways, structures, and utilities not designated for removal, relocation, or replacement in the course of construction.</w:t>
      </w:r>
    </w:p>
    <w:p w14:paraId="4F8E80B0" w14:textId="77777777" w:rsidR="00AA2BB7" w:rsidRDefault="00AA2BB7" w:rsidP="00AA2BB7">
      <w:pPr>
        <w:pStyle w:val="PR2"/>
      </w:pPr>
      <w:r w:rsidRPr="00EC7A95">
        <w:t>The Contractor shall give notices and comply with applicable laws, standards, codes, ordinances, rules, regulations, and lawful orders of public authorities bearing on safety of persons or property or their protection from damage, injury, or loss.</w:t>
      </w:r>
    </w:p>
    <w:p w14:paraId="28EBBA9A" w14:textId="77777777" w:rsidR="00AA2BB7" w:rsidRDefault="00AA2BB7" w:rsidP="00AA2BB7">
      <w:pPr>
        <w:pStyle w:val="PR2"/>
      </w:pPr>
      <w:r w:rsidRPr="00EC7A95">
        <w:t>The Contractor shall erect and maintain, as required by existing conditions and performance of the Contract, safeguards for safety and protection, including, but not limited to, posting danger signs and other warnings against hazards, promulgating safety regulations, and notifying owners and users of adjacent sites and utilities.</w:t>
      </w:r>
    </w:p>
    <w:p w14:paraId="7662778A" w14:textId="77777777" w:rsidR="00AA2BB7" w:rsidRDefault="00AA2BB7" w:rsidP="00AA2BB7">
      <w:pPr>
        <w:pStyle w:val="PR2"/>
      </w:pPr>
      <w:r w:rsidRPr="00EC7A95">
        <w:t>When use or storage of explosives or other hazardous materials or equipment or unusual methods are necessary for execution of the Work, the Contractor shall exercise the highest degree of care and carry on such activities under supervision of properly qualified personnel.</w:t>
      </w:r>
    </w:p>
    <w:p w14:paraId="3A90E1EB" w14:textId="77777777" w:rsidR="00AA2BB7" w:rsidRDefault="00AA2BB7" w:rsidP="00AA2BB7">
      <w:pPr>
        <w:pStyle w:val="PR2"/>
      </w:pPr>
      <w:r w:rsidRPr="00EC7A95">
        <w:t xml:space="preserve">The Contractor shall promptly remedy damage and loss (other than damage or loss insured under property insurance required by the Contract Documents) to property referred to in </w:t>
      </w:r>
      <w:r>
        <w:t>this Section</w:t>
      </w:r>
      <w:r w:rsidRPr="00EC7A95">
        <w:t xml:space="preserve"> caused in whole or in part by the Contractor, a Subcontractor of any tier, or anyone directly or indirectly employed by any of them, or by anyone for whose acts they may be liable, and for which the Contractor is responsible under </w:t>
      </w:r>
      <w:r>
        <w:t>this Section</w:t>
      </w:r>
      <w:r w:rsidRPr="00EC7A95">
        <w:t>, except damage or loss attributable solely to acts or omissions of Owner or the Architect or anyone directly or indirectly employed by either of them, or by anyone for whose acts either of them may be liable, and not attributable to the fault or negligence of the Contractor. The foregoing obligations of the Contractor are in addition to the Contractor's other obligations stated elsewhere in the Contract.</w:t>
      </w:r>
    </w:p>
    <w:p w14:paraId="6337C6B7" w14:textId="77777777" w:rsidR="00AA2BB7" w:rsidRDefault="00AA2BB7" w:rsidP="00AA2BB7">
      <w:pPr>
        <w:pStyle w:val="PR2"/>
      </w:pPr>
      <w:r w:rsidRPr="00EC7A95">
        <w:t>The Contractor shall designate a responsible member of the Contractor's organization at the site whose duty shall be the prevention of accidents, and the maintaining, enforcing and supervising of safety precautions and programs. This person shall be the Contractor's superintendent unless otherwise designated by the Contractor in writing to the Owner's Representative and Architect. The Contractor shall hold regularly scheduled safety meetings to instruct Contractor personnel on safety practices, accident avoidance and prevention, and the Project Safety Program. The Contractor shall furnish safety equipment and enforce the use of such equipment by its employees and its subcontractors of any tier.</w:t>
      </w:r>
    </w:p>
    <w:p w14:paraId="6DCF4C38" w14:textId="77777777" w:rsidR="00AA2BB7" w:rsidRDefault="00AA2BB7" w:rsidP="00AA2BB7">
      <w:pPr>
        <w:pStyle w:val="PR2"/>
      </w:pPr>
      <w:r w:rsidRPr="00EC7A95">
        <w:t>The Contractor shall not load or permit any part of the construction or site to be loaded so as to endanger its safety.</w:t>
      </w:r>
    </w:p>
    <w:p w14:paraId="44ABF635" w14:textId="77777777" w:rsidR="00AA2BB7" w:rsidRDefault="00AA2BB7" w:rsidP="00AA2BB7">
      <w:pPr>
        <w:pStyle w:val="PR2"/>
      </w:pPr>
      <w:r w:rsidRPr="00EC7A95">
        <w:t>The Contractor shall promptly report in writing to the Owner all accidents arising out of or in connection with the Work which cause death, lost time injury, personal injury, or property damage, giving full details and statements of any witnesses. In addition, if death, serious personal injuries, or serious property damages are caused, the accident shall be reported immediately.</w:t>
      </w:r>
    </w:p>
    <w:p w14:paraId="14111E75" w14:textId="77777777" w:rsidR="00AA2BB7" w:rsidRDefault="00AA2BB7" w:rsidP="00AA2BB7">
      <w:pPr>
        <w:pStyle w:val="PR2"/>
      </w:pPr>
      <w:r w:rsidRPr="00EC7A95">
        <w:t>The Contractor shall promptly notify in writing to the Owner of any claims for injury or damage to personal property related to the work, either by or against the Contractor</w:t>
      </w:r>
      <w:r>
        <w:t>.</w:t>
      </w:r>
    </w:p>
    <w:p w14:paraId="6FCA21C1" w14:textId="1A141E3E" w:rsidR="00AA2BB7" w:rsidRDefault="00AA2BB7" w:rsidP="00AA2BB7">
      <w:pPr>
        <w:pStyle w:val="PR2"/>
      </w:pPr>
      <w:r w:rsidRPr="00AC47E0">
        <w:t xml:space="preserve">The Owner assumes no responsibility or liability for the physical condition or safety of the Work </w:t>
      </w:r>
      <w:r w:rsidR="00A5285E" w:rsidRPr="00AC47E0">
        <w:t>site,</w:t>
      </w:r>
      <w:r w:rsidRPr="00AC47E0">
        <w:t xml:space="preserve"> or any improvements located on the Work site. The Contractor shall be solely responsible for providing a safe place for the performance of the Work. The Owner shall not be required to make any adjustment in either the Contract Sum or Contract Time concerning any failure by the Contractor or any Subcontractor to comply with the requirements of this Paragraph.</w:t>
      </w:r>
    </w:p>
    <w:p w14:paraId="387DCC3F" w14:textId="77777777" w:rsidR="00AA2BB7" w:rsidRDefault="00AA2BB7" w:rsidP="00AA2BB7">
      <w:pPr>
        <w:pStyle w:val="PR2"/>
      </w:pPr>
      <w:r w:rsidRPr="00AC47E0">
        <w:t>In no event shall the Owner have control over, charge of, or any responsibility for construction means, methods, techniques, sequences or procedures or for safety precautions and programs in connection with the Work, notwithstanding any of the rights and authority granted the Owner in the Contract Documents.</w:t>
      </w:r>
    </w:p>
    <w:p w14:paraId="4D114C5A" w14:textId="77777777" w:rsidR="00AA2BB7" w:rsidRPr="00EC7A95" w:rsidRDefault="00AA2BB7" w:rsidP="00AA2BB7">
      <w:pPr>
        <w:pStyle w:val="PR2"/>
      </w:pPr>
      <w:r w:rsidRPr="00AC47E0">
        <w:t>The Contractor shall maintain at his own cost and expense, adequate, safe and sufficient walkways, platforms, scaffolds, ladders, hoists and all necessary, proper, and adequate equipment, apparatus, and appliances useful in carrying on the Work and which are necessary to make the place of Work safe and free from avoidab</w:t>
      </w:r>
      <w:r>
        <w:t>le danger for clients</w:t>
      </w:r>
      <w:r w:rsidRPr="00AC47E0">
        <w:t>, staff, the public and construction personnel, and as may be required by safety provisions of applicable laws, ordinances, rules regulations and building and construction codes.</w:t>
      </w:r>
    </w:p>
    <w:p w14:paraId="2BAAECC4" w14:textId="77777777" w:rsidR="00AA2BB7" w:rsidRDefault="00AA2BB7" w:rsidP="00AA2BB7">
      <w:pPr>
        <w:pStyle w:val="PR1"/>
        <w:numPr>
          <w:ilvl w:val="0"/>
          <w:numId w:val="0"/>
        </w:numPr>
      </w:pPr>
    </w:p>
    <w:bookmarkEnd w:id="9"/>
    <w:bookmarkEnd w:id="29"/>
    <w:p w14:paraId="5749ED66" w14:textId="77777777" w:rsidR="00A77B3E" w:rsidRDefault="00AA2BB7">
      <w:pPr>
        <w:pStyle w:val="EOS"/>
      </w:pPr>
      <w:r>
        <w:rPr>
          <w:rFonts w:ascii="Times New Roman" w:eastAsia="Times New Roman" w:hAnsi="Times New Roman" w:cs="Times New Roman"/>
          <w:b/>
          <w:caps/>
          <w:color w:val="auto"/>
          <w:sz w:val="24"/>
        </w:rPr>
        <w:t>END OF SECTION 013513.10</w:t>
      </w:r>
    </w:p>
    <w:sectPr w:rsidR="00A77B3E">
      <w:headerReference w:type="default" r:id="rId11"/>
      <w:footerReference w:type="default" r:id="rId12"/>
      <w:pgSz w:w="12240" w:h="15840"/>
      <w:pgMar w:top="1440" w:right="1440" w:bottom="1440" w:left="144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991C7" w14:textId="77777777" w:rsidR="001772F4" w:rsidRDefault="001772F4">
      <w:r>
        <w:separator/>
      </w:r>
    </w:p>
  </w:endnote>
  <w:endnote w:type="continuationSeparator" w:id="0">
    <w:p w14:paraId="46D66C8C" w14:textId="77777777" w:rsidR="001772F4" w:rsidRDefault="00177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4680"/>
      <w:gridCol w:w="4680"/>
    </w:tblGrid>
    <w:tr w:rsidR="00262600" w14:paraId="005867C1" w14:textId="77777777">
      <w:tc>
        <w:tcPr>
          <w:tcW w:w="2500" w:type="pct"/>
        </w:tcPr>
        <w:p w14:paraId="0CC24602" w14:textId="77777777" w:rsidR="00262600" w:rsidRPr="003E4029" w:rsidRDefault="00AA2BB7">
          <w:pPr>
            <w:rPr>
              <w:sz w:val="18"/>
              <w:szCs w:val="18"/>
            </w:rPr>
          </w:pPr>
          <w:r w:rsidRPr="003E4029">
            <w:rPr>
              <w:sz w:val="18"/>
              <w:szCs w:val="18"/>
            </w:rPr>
            <w:t>SITE SECURITY AND HEALTH REQUIREMENTS (OA)</w:t>
          </w:r>
        </w:p>
        <w:p w14:paraId="140469DC" w14:textId="699BD0C8" w:rsidR="00262600" w:rsidRPr="003E4029" w:rsidRDefault="00AA2BB7">
          <w:pPr>
            <w:rPr>
              <w:sz w:val="18"/>
              <w:szCs w:val="18"/>
            </w:rPr>
          </w:pPr>
          <w:r w:rsidRPr="003E4029">
            <w:rPr>
              <w:sz w:val="18"/>
              <w:szCs w:val="18"/>
            </w:rPr>
            <w:t xml:space="preserve">REVISED </w:t>
          </w:r>
          <w:r w:rsidR="00D53E09">
            <w:rPr>
              <w:sz w:val="18"/>
              <w:szCs w:val="18"/>
            </w:rPr>
            <w:t>11</w:t>
          </w:r>
          <w:r w:rsidRPr="003E4029">
            <w:rPr>
              <w:sz w:val="18"/>
              <w:szCs w:val="18"/>
            </w:rPr>
            <w:t>/202</w:t>
          </w:r>
          <w:r w:rsidR="00C4088E">
            <w:rPr>
              <w:sz w:val="18"/>
              <w:szCs w:val="18"/>
            </w:rPr>
            <w:t>5</w:t>
          </w:r>
        </w:p>
        <w:p w14:paraId="085DDA11" w14:textId="77777777" w:rsidR="00262600" w:rsidRDefault="00262600"/>
      </w:tc>
      <w:tc>
        <w:tcPr>
          <w:tcW w:w="2500" w:type="pct"/>
        </w:tcPr>
        <w:p w14:paraId="13837A0C" w14:textId="77777777" w:rsidR="00262600" w:rsidRPr="00AA2BB7" w:rsidRDefault="00AA2BB7">
          <w:pPr>
            <w:jc w:val="right"/>
            <w:rPr>
              <w:sz w:val="18"/>
              <w:szCs w:val="18"/>
            </w:rPr>
          </w:pPr>
          <w:r w:rsidRPr="00AA2BB7">
            <w:rPr>
              <w:sz w:val="18"/>
              <w:szCs w:val="18"/>
            </w:rPr>
            <w:t xml:space="preserve">013513.10 - </w:t>
          </w:r>
          <w:r w:rsidRPr="00AA2BB7">
            <w:rPr>
              <w:sz w:val="18"/>
              <w:szCs w:val="18"/>
            </w:rPr>
            <w:fldChar w:fldCharType="begin"/>
          </w:r>
          <w:r w:rsidRPr="00AA2BB7">
            <w:rPr>
              <w:sz w:val="18"/>
              <w:szCs w:val="18"/>
            </w:rPr>
            <w:instrText xml:space="preserve"> PAGE   * MERGEFORMAT </w:instrText>
          </w:r>
          <w:r w:rsidRPr="00AA2BB7">
            <w:rPr>
              <w:sz w:val="18"/>
              <w:szCs w:val="18"/>
            </w:rPr>
            <w:fldChar w:fldCharType="separate"/>
          </w:r>
          <w:r w:rsidR="003E4029">
            <w:rPr>
              <w:noProof/>
              <w:sz w:val="18"/>
              <w:szCs w:val="18"/>
            </w:rPr>
            <w:t>3</w:t>
          </w:r>
          <w:r w:rsidRPr="00AA2BB7">
            <w:rPr>
              <w:sz w:val="18"/>
              <w:szCs w:val="18"/>
            </w:rPr>
            <w:fldChar w:fldCharType="end"/>
          </w:r>
        </w:p>
        <w:p w14:paraId="35EDD6DB" w14:textId="77777777" w:rsidR="00262600" w:rsidRDefault="00262600">
          <w:pPr>
            <w:jc w:val="right"/>
          </w:pPr>
        </w:p>
      </w:tc>
    </w:tr>
  </w:tbl>
  <w:p w14:paraId="5A910292" w14:textId="77777777" w:rsidR="00262600" w:rsidRDefault="002626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295D8" w14:textId="77777777" w:rsidR="001772F4" w:rsidRDefault="001772F4">
      <w:r>
        <w:separator/>
      </w:r>
    </w:p>
  </w:footnote>
  <w:footnote w:type="continuationSeparator" w:id="0">
    <w:p w14:paraId="6A8E6932" w14:textId="77777777" w:rsidR="001772F4" w:rsidRDefault="001772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3120"/>
      <w:gridCol w:w="3120"/>
      <w:gridCol w:w="3120"/>
    </w:tblGrid>
    <w:tr w:rsidR="00262600" w14:paraId="6C63E372" w14:textId="77777777">
      <w:tc>
        <w:tcPr>
          <w:tcW w:w="1650" w:type="pct"/>
        </w:tcPr>
        <w:p w14:paraId="630B09A0" w14:textId="77777777" w:rsidR="00262600" w:rsidRDefault="00262600"/>
      </w:tc>
      <w:tc>
        <w:tcPr>
          <w:tcW w:w="1650" w:type="pct"/>
        </w:tcPr>
        <w:p w14:paraId="397D38BC" w14:textId="77777777" w:rsidR="00262600" w:rsidRDefault="00262600">
          <w:pPr>
            <w:jc w:val="center"/>
          </w:pPr>
        </w:p>
      </w:tc>
      <w:tc>
        <w:tcPr>
          <w:tcW w:w="1650" w:type="pct"/>
        </w:tcPr>
        <w:p w14:paraId="13F65692" w14:textId="77777777" w:rsidR="00262600" w:rsidRDefault="00262600">
          <w:pPr>
            <w:jc w:val="right"/>
          </w:pPr>
        </w:p>
      </w:tc>
    </w:tr>
  </w:tbl>
  <w:p w14:paraId="4F198666" w14:textId="77777777" w:rsidR="00262600" w:rsidRDefault="002626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space"/>
      <w:lvlText w:val="PART %1 -"/>
      <w:lvlJc w:val="left"/>
      <w:pPr>
        <w:tabs>
          <w:tab w:val="num" w:pos="720"/>
        </w:tabs>
        <w:ind w:left="720" w:hanging="360"/>
      </w:pPr>
    </w:lvl>
    <w:lvl w:ilvl="1">
      <w:start w:val="1"/>
      <w:numFmt w:val="decimal"/>
      <w:suff w:val="nothing"/>
      <w:lvlText w:val="SCHEDULE %2 - "/>
      <w:lvlJc w:val="left"/>
      <w:pPr>
        <w:tabs>
          <w:tab w:val="num" w:pos="1440"/>
        </w:tabs>
        <w:ind w:left="1440" w:hanging="360"/>
      </w:pPr>
    </w:lvl>
    <w:lvl w:ilvl="2">
      <w:start w:val="1"/>
      <w:numFmt w:val="decimal"/>
      <w:suff w:val="nothing"/>
      <w:lvlText w:val="PRODUCT DATA SHEET %3 - "/>
      <w:lvlJc w:val="left"/>
      <w:pPr>
        <w:tabs>
          <w:tab w:val="num" w:pos="2160"/>
        </w:tabs>
        <w:ind w:left="2160" w:hanging="180"/>
      </w:pPr>
    </w:lvl>
    <w:lvl w:ilvl="3">
      <w:start w:val="1"/>
      <w:numFmt w:val="decimal"/>
      <w:lvlText w:val="%1.%4"/>
      <w:lvlJc w:val="left"/>
      <w:pPr>
        <w:tabs>
          <w:tab w:val="num" w:pos="0"/>
        </w:tabs>
        <w:ind w:left="2880" w:hanging="360"/>
      </w:pPr>
    </w:lvl>
    <w:lvl w:ilvl="4">
      <w:start w:val="1"/>
      <w:numFmt w:val="upperLetter"/>
      <w:lvlText w:val="%5."/>
      <w:lvlJc w:val="left"/>
      <w:pPr>
        <w:tabs>
          <w:tab w:val="num" w:pos="907"/>
        </w:tabs>
        <w:ind w:left="3600" w:hanging="360"/>
      </w:pPr>
    </w:lvl>
    <w:lvl w:ilvl="5">
      <w:start w:val="1"/>
      <w:numFmt w:val="decimal"/>
      <w:lvlText w:val="%6."/>
      <w:lvlJc w:val="left"/>
      <w:pPr>
        <w:tabs>
          <w:tab w:val="num" w:pos="1440"/>
        </w:tabs>
        <w:ind w:left="4320" w:hanging="180"/>
      </w:pPr>
    </w:lvl>
    <w:lvl w:ilvl="6">
      <w:start w:val="1"/>
      <w:numFmt w:val="lowerLetter"/>
      <w:lvlText w:val="%7."/>
      <w:lvlJc w:val="left"/>
      <w:pPr>
        <w:tabs>
          <w:tab w:val="num" w:pos="1987"/>
        </w:tabs>
        <w:ind w:left="5040" w:hanging="360"/>
      </w:pPr>
    </w:lvl>
    <w:lvl w:ilvl="7">
      <w:start w:val="1"/>
      <w:numFmt w:val="decimal"/>
      <w:lvlText w:val="%8)"/>
      <w:lvlJc w:val="left"/>
      <w:pPr>
        <w:tabs>
          <w:tab w:val="num" w:pos="2606"/>
        </w:tabs>
        <w:ind w:left="5760" w:hanging="360"/>
      </w:pPr>
    </w:lvl>
    <w:lvl w:ilvl="8">
      <w:start w:val="1"/>
      <w:numFmt w:val="lowerLetter"/>
      <w:lvlText w:val="%9)"/>
      <w:lvlJc w:val="left"/>
      <w:pPr>
        <w:tabs>
          <w:tab w:val="num" w:pos="3154"/>
        </w:tabs>
        <w:ind w:left="6480" w:hanging="180"/>
      </w:pPr>
    </w:lvl>
  </w:abstractNum>
  <w:abstractNum w:abstractNumId="1" w15:restartNumberingAfterBreak="0">
    <w:nsid w:val="00000002"/>
    <w:multiLevelType w:val="multilevel"/>
    <w:tmpl w:val="00000002"/>
    <w:lvl w:ilvl="0">
      <w:start w:val="1"/>
      <w:numFmt w:val="decimal"/>
      <w:pStyle w:val="PRT"/>
      <w:suff w:val="space"/>
      <w:lvlText w:val="PART %1 -"/>
      <w:lvlJc w:val="left"/>
      <w:pPr>
        <w:tabs>
          <w:tab w:val="num" w:pos="0"/>
        </w:tabs>
        <w:ind w:left="720" w:hanging="360"/>
      </w:pPr>
      <w:rPr>
        <w:b/>
      </w:rPr>
    </w:lvl>
    <w:lvl w:ilvl="1">
      <w:start w:val="1"/>
      <w:numFmt w:val="lowerLetter"/>
      <w:pStyle w:val="SUT"/>
      <w:lvlText w:val="%2."/>
      <w:lvlJc w:val="left"/>
      <w:pPr>
        <w:tabs>
          <w:tab w:val="num" w:pos="1440"/>
        </w:tabs>
        <w:ind w:left="1440" w:hanging="360"/>
      </w:pPr>
    </w:lvl>
    <w:lvl w:ilvl="2">
      <w:start w:val="1"/>
      <w:numFmt w:val="lowerRoman"/>
      <w:pStyle w:val="DST"/>
      <w:lvlText w:val="%3."/>
      <w:lvlJc w:val="right"/>
      <w:pPr>
        <w:tabs>
          <w:tab w:val="num" w:pos="2160"/>
        </w:tabs>
        <w:ind w:left="2160" w:hanging="180"/>
      </w:pPr>
    </w:lvl>
    <w:lvl w:ilvl="3">
      <w:start w:val="1"/>
      <w:numFmt w:val="decimal"/>
      <w:pStyle w:val="ART"/>
      <w:lvlText w:val="%1.%4"/>
      <w:lvlJc w:val="left"/>
      <w:pPr>
        <w:tabs>
          <w:tab w:val="num" w:pos="0"/>
        </w:tabs>
        <w:ind w:left="2880" w:hanging="360"/>
      </w:pPr>
      <w:rPr>
        <w:b/>
      </w:rPr>
    </w:lvl>
    <w:lvl w:ilvl="4">
      <w:start w:val="1"/>
      <w:numFmt w:val="upperLetter"/>
      <w:pStyle w:val="PR1"/>
      <w:lvlText w:val="%5."/>
      <w:lvlJc w:val="left"/>
      <w:pPr>
        <w:tabs>
          <w:tab w:val="num" w:pos="907"/>
        </w:tabs>
        <w:ind w:left="3600" w:hanging="360"/>
      </w:pPr>
    </w:lvl>
    <w:lvl w:ilvl="5">
      <w:start w:val="1"/>
      <w:numFmt w:val="decimal"/>
      <w:pStyle w:val="PR2"/>
      <w:lvlText w:val="%6."/>
      <w:lvlJc w:val="left"/>
      <w:pPr>
        <w:tabs>
          <w:tab w:val="num" w:pos="1440"/>
        </w:tabs>
        <w:ind w:left="4320" w:hanging="180"/>
      </w:pPr>
    </w:lvl>
    <w:lvl w:ilvl="6">
      <w:start w:val="1"/>
      <w:numFmt w:val="lowerLetter"/>
      <w:pStyle w:val="PR3"/>
      <w:lvlText w:val="%7."/>
      <w:lvlJc w:val="left"/>
      <w:pPr>
        <w:tabs>
          <w:tab w:val="num" w:pos="1987"/>
        </w:tabs>
        <w:ind w:left="5040" w:hanging="360"/>
      </w:pPr>
    </w:lvl>
    <w:lvl w:ilvl="7">
      <w:start w:val="1"/>
      <w:numFmt w:val="decimal"/>
      <w:pStyle w:val="PR4"/>
      <w:lvlText w:val="%8)"/>
      <w:lvlJc w:val="left"/>
      <w:pPr>
        <w:tabs>
          <w:tab w:val="num" w:pos="2606"/>
        </w:tabs>
        <w:ind w:left="5760" w:hanging="360"/>
      </w:pPr>
    </w:lvl>
    <w:lvl w:ilvl="8">
      <w:start w:val="1"/>
      <w:numFmt w:val="lowerLetter"/>
      <w:pStyle w:val="PR5"/>
      <w:lvlText w:val="%9)"/>
      <w:lvlJc w:val="left"/>
      <w:pPr>
        <w:tabs>
          <w:tab w:val="num" w:pos="3154"/>
        </w:tabs>
        <w:ind w:left="6480" w:hanging="180"/>
      </w:pPr>
    </w:lvl>
  </w:abstractNum>
  <w:num w:numId="1" w16cid:durableId="1740398217">
    <w:abstractNumId w:val="0"/>
  </w:num>
  <w:num w:numId="2" w16cid:durableId="20942062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13132"/>
    <w:rsid w:val="00071011"/>
    <w:rsid w:val="00144D7A"/>
    <w:rsid w:val="001772F4"/>
    <w:rsid w:val="001A222E"/>
    <w:rsid w:val="00262600"/>
    <w:rsid w:val="003B01DE"/>
    <w:rsid w:val="003E4029"/>
    <w:rsid w:val="00472F9D"/>
    <w:rsid w:val="005053A7"/>
    <w:rsid w:val="00520784"/>
    <w:rsid w:val="005710F5"/>
    <w:rsid w:val="005C0AF7"/>
    <w:rsid w:val="005D1A9B"/>
    <w:rsid w:val="005E56BF"/>
    <w:rsid w:val="00640E1D"/>
    <w:rsid w:val="00642F01"/>
    <w:rsid w:val="00725905"/>
    <w:rsid w:val="007B30C5"/>
    <w:rsid w:val="008B45C0"/>
    <w:rsid w:val="009176AD"/>
    <w:rsid w:val="00962289"/>
    <w:rsid w:val="00981B08"/>
    <w:rsid w:val="009A4ECD"/>
    <w:rsid w:val="00A17C98"/>
    <w:rsid w:val="00A30597"/>
    <w:rsid w:val="00A40360"/>
    <w:rsid w:val="00A5285E"/>
    <w:rsid w:val="00A77B3E"/>
    <w:rsid w:val="00AA2BB7"/>
    <w:rsid w:val="00B12CF2"/>
    <w:rsid w:val="00C4088E"/>
    <w:rsid w:val="00CA2A55"/>
    <w:rsid w:val="00CD63F8"/>
    <w:rsid w:val="00D01E3F"/>
    <w:rsid w:val="00D32917"/>
    <w:rsid w:val="00D53E09"/>
    <w:rsid w:val="00DC3AEF"/>
    <w:rsid w:val="00E50E24"/>
    <w:rsid w:val="00F25DC7"/>
    <w:rsid w:val="00F74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F61B81"/>
  <w15:docId w15:val="{E97392E4-0555-42ED-B1BC-382FD4774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T">
    <w:name w:val="CMT"/>
    <w:pPr>
      <w:widowControl w:val="0"/>
      <w:spacing w:before="240"/>
    </w:pPr>
    <w:rPr>
      <w:rFonts w:ascii="Arial" w:eastAsia="Arial" w:hAnsi="Arial" w:cs="Arial"/>
      <w:color w:val="0000FF"/>
      <w:sz w:val="22"/>
    </w:rPr>
  </w:style>
  <w:style w:type="paragraph" w:customStyle="1" w:styleId="OMN">
    <w:name w:val="OMN"/>
    <w:pPr>
      <w:widowControl w:val="0"/>
      <w:spacing w:before="240"/>
    </w:pPr>
    <w:rPr>
      <w:rFonts w:ascii="Arial" w:eastAsia="Arial" w:hAnsi="Arial" w:cs="Arial"/>
      <w:color w:val="0000FF"/>
      <w:sz w:val="22"/>
    </w:rPr>
  </w:style>
  <w:style w:type="paragraph" w:customStyle="1" w:styleId="TIP">
    <w:name w:val="TIP"/>
    <w:pPr>
      <w:widowControl w:val="0"/>
      <w:spacing w:before="240"/>
      <w:outlineLvl w:val="0"/>
    </w:pPr>
    <w:rPr>
      <w:rFonts w:ascii="Arial" w:eastAsia="Arial" w:hAnsi="Arial" w:cs="Arial"/>
      <w:color w:val="B30838"/>
      <w:sz w:val="22"/>
    </w:rPr>
  </w:style>
  <w:style w:type="paragraph" w:customStyle="1" w:styleId="SCT">
    <w:name w:val="SCT"/>
    <w:pPr>
      <w:widowControl w:val="0"/>
      <w:spacing w:before="240"/>
      <w:outlineLvl w:val="0"/>
    </w:pPr>
    <w:rPr>
      <w:rFonts w:ascii="Arial" w:eastAsia="Arial" w:hAnsi="Arial" w:cs="Arial"/>
      <w:color w:val="000000"/>
      <w:sz w:val="22"/>
    </w:rPr>
  </w:style>
  <w:style w:type="paragraph" w:customStyle="1" w:styleId="PRT">
    <w:name w:val="PRT"/>
    <w:pPr>
      <w:keepNext/>
      <w:widowControl w:val="0"/>
      <w:numPr>
        <w:numId w:val="2"/>
      </w:numPr>
      <w:spacing w:before="360" w:after="100"/>
      <w:ind w:left="0" w:firstLine="0"/>
      <w:contextualSpacing/>
      <w:outlineLvl w:val="0"/>
    </w:pPr>
    <w:rPr>
      <w:b/>
      <w:sz w:val="22"/>
    </w:rPr>
  </w:style>
  <w:style w:type="paragraph" w:customStyle="1" w:styleId="SUT">
    <w:name w:val="SUT"/>
    <w:pPr>
      <w:widowControl w:val="0"/>
      <w:numPr>
        <w:ilvl w:val="1"/>
        <w:numId w:val="2"/>
      </w:numPr>
      <w:spacing w:before="240"/>
      <w:ind w:left="0" w:firstLine="0"/>
      <w:outlineLvl w:val="0"/>
    </w:pPr>
    <w:rPr>
      <w:rFonts w:ascii="Arial" w:eastAsia="Arial" w:hAnsi="Arial" w:cs="Arial"/>
      <w:color w:val="000000"/>
      <w:sz w:val="22"/>
    </w:rPr>
  </w:style>
  <w:style w:type="paragraph" w:customStyle="1" w:styleId="DST">
    <w:name w:val="DST"/>
    <w:pPr>
      <w:widowControl w:val="0"/>
      <w:numPr>
        <w:ilvl w:val="2"/>
        <w:numId w:val="2"/>
      </w:numPr>
      <w:spacing w:before="240"/>
      <w:ind w:left="0" w:firstLine="0"/>
      <w:outlineLvl w:val="0"/>
    </w:pPr>
    <w:rPr>
      <w:rFonts w:ascii="Arial" w:eastAsia="Arial" w:hAnsi="Arial" w:cs="Arial"/>
      <w:color w:val="000000"/>
      <w:sz w:val="22"/>
    </w:rPr>
  </w:style>
  <w:style w:type="paragraph" w:customStyle="1" w:styleId="ART">
    <w:name w:val="ART"/>
    <w:pPr>
      <w:keepNext/>
      <w:widowControl w:val="0"/>
      <w:numPr>
        <w:ilvl w:val="3"/>
        <w:numId w:val="2"/>
      </w:numPr>
      <w:spacing w:before="480" w:after="100"/>
      <w:ind w:left="907" w:hanging="907"/>
      <w:contextualSpacing/>
      <w:outlineLvl w:val="1"/>
    </w:pPr>
    <w:rPr>
      <w:b/>
      <w:sz w:val="22"/>
    </w:rPr>
  </w:style>
  <w:style w:type="paragraph" w:customStyle="1" w:styleId="PR1">
    <w:name w:val="PR1"/>
    <w:pPr>
      <w:widowControl w:val="0"/>
      <w:numPr>
        <w:ilvl w:val="4"/>
        <w:numId w:val="2"/>
      </w:numPr>
      <w:spacing w:before="240" w:after="100"/>
      <w:ind w:left="908" w:hanging="634"/>
      <w:outlineLvl w:val="2"/>
    </w:pPr>
    <w:rPr>
      <w:sz w:val="22"/>
    </w:rPr>
  </w:style>
  <w:style w:type="paragraph" w:customStyle="1" w:styleId="PR2">
    <w:name w:val="PR2"/>
    <w:pPr>
      <w:widowControl w:val="0"/>
      <w:numPr>
        <w:ilvl w:val="5"/>
        <w:numId w:val="2"/>
      </w:numPr>
      <w:spacing w:before="240" w:after="100"/>
      <w:ind w:left="1454" w:hanging="547"/>
      <w:contextualSpacing/>
    </w:pPr>
    <w:rPr>
      <w:sz w:val="22"/>
    </w:rPr>
  </w:style>
  <w:style w:type="paragraph" w:customStyle="1" w:styleId="PR3">
    <w:name w:val="PR3"/>
    <w:pPr>
      <w:widowControl w:val="0"/>
      <w:numPr>
        <w:ilvl w:val="6"/>
        <w:numId w:val="2"/>
      </w:numPr>
      <w:spacing w:before="240" w:after="100"/>
      <w:ind w:left="1987" w:hanging="547"/>
      <w:contextualSpacing/>
    </w:pPr>
    <w:rPr>
      <w:sz w:val="22"/>
    </w:rPr>
  </w:style>
  <w:style w:type="paragraph" w:customStyle="1" w:styleId="PR4">
    <w:name w:val="PR4"/>
    <w:pPr>
      <w:widowControl w:val="0"/>
      <w:numPr>
        <w:ilvl w:val="7"/>
        <w:numId w:val="2"/>
      </w:numPr>
      <w:spacing w:before="240" w:after="100"/>
      <w:ind w:left="2621" w:hanging="634"/>
      <w:contextualSpacing/>
    </w:pPr>
    <w:rPr>
      <w:sz w:val="22"/>
    </w:rPr>
  </w:style>
  <w:style w:type="paragraph" w:customStyle="1" w:styleId="PR5">
    <w:name w:val="PR5"/>
    <w:pPr>
      <w:widowControl w:val="0"/>
      <w:numPr>
        <w:ilvl w:val="8"/>
        <w:numId w:val="2"/>
      </w:numPr>
      <w:spacing w:before="240" w:after="100"/>
      <w:ind w:left="3241" w:hanging="634"/>
      <w:contextualSpacing/>
    </w:pPr>
    <w:rPr>
      <w:sz w:val="22"/>
    </w:rPr>
  </w:style>
  <w:style w:type="paragraph" w:customStyle="1" w:styleId="EOS">
    <w:name w:val="EOS"/>
    <w:pPr>
      <w:widowControl w:val="0"/>
      <w:spacing w:before="480"/>
    </w:pPr>
    <w:rPr>
      <w:rFonts w:ascii="Arial" w:eastAsia="Arial" w:hAnsi="Arial" w:cs="Arial"/>
      <w:color w:val="000000"/>
      <w:sz w:val="22"/>
    </w:rPr>
  </w:style>
  <w:style w:type="character" w:customStyle="1" w:styleId="NAM">
    <w:name w:val="NAM"/>
    <w:rPr>
      <w:rFonts w:ascii="Arial" w:eastAsia="Arial" w:hAnsi="Arial" w:cs="Arial"/>
      <w:color w:val="000000"/>
      <w:sz w:val="22"/>
    </w:rPr>
  </w:style>
  <w:style w:type="character" w:customStyle="1" w:styleId="NUM">
    <w:name w:val="NUM"/>
    <w:rPr>
      <w:rFonts w:ascii="Arial" w:eastAsia="Arial" w:hAnsi="Arial" w:cs="Arial"/>
      <w:color w:val="000000"/>
      <w:sz w:val="22"/>
    </w:rPr>
  </w:style>
  <w:style w:type="character" w:customStyle="1" w:styleId="IP">
    <w:name w:val="IP"/>
    <w:rPr>
      <w:rFonts w:ascii="Arial" w:eastAsia="Arial" w:hAnsi="Arial" w:cs="Arial"/>
      <w:color w:val="FF0000"/>
      <w:sz w:val="22"/>
    </w:rPr>
  </w:style>
  <w:style w:type="character" w:customStyle="1" w:styleId="SI">
    <w:name w:val="SI"/>
    <w:rPr>
      <w:rFonts w:ascii="Arial" w:eastAsia="Arial" w:hAnsi="Arial" w:cs="Arial"/>
      <w:color w:val="008080"/>
      <w:sz w:val="22"/>
    </w:rPr>
  </w:style>
  <w:style w:type="paragraph" w:styleId="Header">
    <w:name w:val="header"/>
    <w:basedOn w:val="Normal"/>
    <w:link w:val="HeaderChar"/>
    <w:unhideWhenUsed/>
    <w:rsid w:val="00AA2BB7"/>
    <w:pPr>
      <w:tabs>
        <w:tab w:val="center" w:pos="4680"/>
        <w:tab w:val="right" w:pos="9360"/>
      </w:tabs>
    </w:pPr>
  </w:style>
  <w:style w:type="character" w:customStyle="1" w:styleId="HeaderChar">
    <w:name w:val="Header Char"/>
    <w:basedOn w:val="DefaultParagraphFont"/>
    <w:link w:val="Header"/>
    <w:rsid w:val="00AA2BB7"/>
    <w:rPr>
      <w:sz w:val="24"/>
      <w:szCs w:val="24"/>
    </w:rPr>
  </w:style>
  <w:style w:type="paragraph" w:styleId="Footer">
    <w:name w:val="footer"/>
    <w:basedOn w:val="Normal"/>
    <w:link w:val="FooterChar"/>
    <w:unhideWhenUsed/>
    <w:rsid w:val="00AA2BB7"/>
    <w:pPr>
      <w:tabs>
        <w:tab w:val="center" w:pos="4680"/>
        <w:tab w:val="right" w:pos="9360"/>
      </w:tabs>
    </w:pPr>
  </w:style>
  <w:style w:type="character" w:customStyle="1" w:styleId="FooterChar">
    <w:name w:val="Footer Char"/>
    <w:basedOn w:val="DefaultParagraphFont"/>
    <w:link w:val="Footer"/>
    <w:rsid w:val="00AA2BB7"/>
    <w:rPr>
      <w:sz w:val="24"/>
      <w:szCs w:val="24"/>
    </w:rPr>
  </w:style>
  <w:style w:type="character" w:styleId="Hyperlink">
    <w:name w:val="Hyperlink"/>
    <w:basedOn w:val="DefaultParagraphFont"/>
    <w:unhideWhenUsed/>
    <w:rsid w:val="00640E1D"/>
    <w:rPr>
      <w:color w:val="0000FF" w:themeColor="hyperlink"/>
      <w:u w:val="single"/>
    </w:rPr>
  </w:style>
  <w:style w:type="character" w:styleId="UnresolvedMention">
    <w:name w:val="Unresolved Mention"/>
    <w:basedOn w:val="DefaultParagraphFont"/>
    <w:uiPriority w:val="99"/>
    <w:semiHidden/>
    <w:unhideWhenUsed/>
    <w:rsid w:val="00640E1D"/>
    <w:rPr>
      <w:color w:val="605E5C"/>
      <w:shd w:val="clear" w:color="auto" w:fill="E1DFDD"/>
    </w:rPr>
  </w:style>
  <w:style w:type="character" w:styleId="FollowedHyperlink">
    <w:name w:val="FollowedHyperlink"/>
    <w:basedOn w:val="DefaultParagraphFont"/>
    <w:semiHidden/>
    <w:unhideWhenUsed/>
    <w:rsid w:val="00640E1D"/>
    <w:rPr>
      <w:color w:val="800080" w:themeColor="followedHyperlink"/>
      <w:u w:val="single"/>
    </w:rPr>
  </w:style>
  <w:style w:type="paragraph" w:styleId="Revision">
    <w:name w:val="Revision"/>
    <w:hidden/>
    <w:uiPriority w:val="99"/>
    <w:semiHidden/>
    <w:rsid w:val="00725905"/>
    <w:rPr>
      <w:sz w:val="24"/>
      <w:szCs w:val="24"/>
    </w:rPr>
  </w:style>
  <w:style w:type="character" w:styleId="CommentReference">
    <w:name w:val="annotation reference"/>
    <w:basedOn w:val="DefaultParagraphFont"/>
    <w:semiHidden/>
    <w:unhideWhenUsed/>
    <w:rsid w:val="008B45C0"/>
    <w:rPr>
      <w:sz w:val="16"/>
      <w:szCs w:val="16"/>
    </w:rPr>
  </w:style>
  <w:style w:type="paragraph" w:styleId="CommentText">
    <w:name w:val="annotation text"/>
    <w:basedOn w:val="Normal"/>
    <w:link w:val="CommentTextChar"/>
    <w:unhideWhenUsed/>
    <w:rsid w:val="008B45C0"/>
    <w:rPr>
      <w:sz w:val="20"/>
      <w:szCs w:val="20"/>
    </w:rPr>
  </w:style>
  <w:style w:type="character" w:customStyle="1" w:styleId="CommentTextChar">
    <w:name w:val="Comment Text Char"/>
    <w:basedOn w:val="DefaultParagraphFont"/>
    <w:link w:val="CommentText"/>
    <w:rsid w:val="008B45C0"/>
  </w:style>
  <w:style w:type="paragraph" w:styleId="CommentSubject">
    <w:name w:val="annotation subject"/>
    <w:basedOn w:val="CommentText"/>
    <w:next w:val="CommentText"/>
    <w:link w:val="CommentSubjectChar"/>
    <w:semiHidden/>
    <w:unhideWhenUsed/>
    <w:rsid w:val="008B45C0"/>
    <w:rPr>
      <w:b/>
      <w:bCs/>
    </w:rPr>
  </w:style>
  <w:style w:type="character" w:customStyle="1" w:styleId="CommentSubjectChar">
    <w:name w:val="Comment Subject Char"/>
    <w:basedOn w:val="CommentTextChar"/>
    <w:link w:val="CommentSubject"/>
    <w:semiHidden/>
    <w:rsid w:val="008B45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oa.mo.gov/fmdc-contractor-id-badg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MDCSecurity@oa.mo.go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FMDCContractorScreenings@oa.mo.gov" TargetMode="External"/><Relationship Id="rId4" Type="http://schemas.openxmlformats.org/officeDocument/2006/relationships/webSettings" Target="webSettings.xml"/><Relationship Id="rId9" Type="http://schemas.openxmlformats.org/officeDocument/2006/relationships/hyperlink" Target="mailto:FMDCSecurity@oa.mo.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6</Pages>
  <Words>2650</Words>
  <Characters>14666</Characters>
  <Application>Microsoft Office Word</Application>
  <DocSecurity>0</DocSecurity>
  <Lines>122</Lines>
  <Paragraphs>34</Paragraphs>
  <ScaleCrop>false</ScaleCrop>
  <HeadingPairs>
    <vt:vector size="4" baseType="variant">
      <vt:variant>
        <vt:lpstr>Title</vt:lpstr>
      </vt:variant>
      <vt:variant>
        <vt:i4>1</vt:i4>
      </vt:variant>
      <vt:variant>
        <vt:lpstr>Headings</vt:lpstr>
      </vt:variant>
      <vt:variant>
        <vt:i4>31</vt:i4>
      </vt:variant>
    </vt:vector>
  </HeadingPairs>
  <TitlesOfParts>
    <vt:vector size="32" baseType="lpstr">
      <vt:lpstr/>
      <vt:lpstr>SECTION 013513.10 - SITE SECURITY AND HEALTH REQUIREMENTS (OA)</vt:lpstr>
      <vt:lpstr>GENERAL</vt:lpstr>
      <vt:lpstr>    RELATED DOCUMENTS</vt:lpstr>
      <vt:lpstr>        Drawings and general provisions of the Contract including General and Supplement</vt:lpstr>
      <vt:lpstr>    SUBMITTALS</vt:lpstr>
      <vt:lpstr>        List of required submittals:</vt:lpstr>
      <vt:lpstr>PRODUCTS (Not Applicable)</vt:lpstr>
      <vt:lpstr>EXECUTION</vt:lpstr>
      <vt:lpstr>    ACCESS TO THE SITE</vt:lpstr>
      <vt:lpstr>        The Contractor shall arrange with Facility Representatives to establish procedur</vt:lpstr>
      <vt:lpstr>        The Contractor shall establish regular working hours with Facility Representativ</vt:lpstr>
      <vt:lpstr>        The Contractor shall provide the name and phone number of the Contractor’s emplo</vt:lpstr>
      <vt:lpstr>        All construction personnel shall visibly display issued identification cards.</vt:lpstr>
      <vt:lpstr>    FIRE PROTECTION, SAFETY, AND HEALTH CONTROLS</vt:lpstr>
      <vt:lpstr>        The Contractor shall take all necessary precautions to guard against and elimina</vt:lpstr>
      <vt:lpstr>        The Contractor shall not obstruct streets or walks without permission from the O</vt:lpstr>
      <vt:lpstr>        The Contractor’s personnel shall not exceed the speed limit of 15 mph while at t</vt:lpstr>
      <vt:lpstr>        The Contractor shall take all necessary, reasonable measures to reduce air and w</vt:lpstr>
      <vt:lpstr>        The Contractor shall keep the project site neat, orderly, and in a safe conditio</vt:lpstr>
      <vt:lpstr>        Fire exits, alarm systems, and sprinkler systems shall remain fully operational </vt:lpstr>
      <vt:lpstr>        For all hazardous materials brought onsite, Material Safety Data Sheets shall be</vt:lpstr>
      <vt:lpstr>        Alcoholic beverages or illegal substances shall not be brought upon the Facility</vt:lpstr>
      <vt:lpstr>    SECURITY CLEARANCES AND RESTRICTIONS</vt:lpstr>
      <vt:lpstr>        FMDC CONTRACTOR BACKGROUND AND ID BADGE PROCESS </vt:lpstr>
      <vt:lpstr>    DISRUPTION OF UTILITIES</vt:lpstr>
      <vt:lpstr>        The Contractor shall give a minimum of seventy-two (72) hours written notice to </vt:lpstr>
      <vt:lpstr>        The Contractor shall give a minimum of seventy-two (72) hours written notice to </vt:lpstr>
      <vt:lpstr>    PROTECTION OF PERSONS AND PROPERTY</vt:lpstr>
      <vt:lpstr>        SAFETY PRECAUTIONS AND PROGRAMS</vt:lpstr>
      <vt:lpstr>        SAFETY OF PERSONS AND PROPERTY</vt:lpstr>
      <vt:lpstr>        </vt:lpstr>
    </vt:vector>
  </TitlesOfParts>
  <Company/>
  <LinksUpToDate>false</LinksUpToDate>
  <CharactersWithSpaces>17282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Chinn, Bryan</dc:creator>
  <cp:lastModifiedBy>Carroll, Andy</cp:lastModifiedBy>
  <cp:revision>7</cp:revision>
  <dcterms:created xsi:type="dcterms:W3CDTF">2025-06-02T12:45:00Z</dcterms:created>
  <dcterms:modified xsi:type="dcterms:W3CDTF">2025-11-13T15:57:00Z</dcterms:modified>
</cp:coreProperties>
</file>