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3" w:type="dxa"/>
        <w:tblInd w:w="108" w:type="dxa"/>
        <w:tblLook w:val="04A0" w:firstRow="1" w:lastRow="0" w:firstColumn="1" w:lastColumn="0" w:noHBand="0" w:noVBand="1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4A37F4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December</w:t>
      </w:r>
      <w:r w:rsidR="00694FE6">
        <w:rPr>
          <w:b/>
          <w:bCs/>
        </w:rPr>
        <w:t xml:space="preserve"> </w:t>
      </w:r>
      <w:r w:rsidR="009C51B0">
        <w:rPr>
          <w:b/>
          <w:bCs/>
        </w:rPr>
        <w:t>2</w:t>
      </w:r>
      <w:r w:rsidR="001B53D5">
        <w:rPr>
          <w:b/>
          <w:bCs/>
        </w:rPr>
        <w:t>, 201</w:t>
      </w:r>
      <w:r>
        <w:rPr>
          <w:b/>
          <w:bCs/>
        </w:rPr>
        <w:t>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4A37F4" w:rsidRDefault="004A37F4" w:rsidP="004A37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November 2016 General Revenue Report</w:t>
      </w:r>
    </w:p>
    <w:p w:rsidR="004A37F4" w:rsidRPr="00E67093" w:rsidRDefault="004A37F4" w:rsidP="004A37F4">
      <w:pPr>
        <w:rPr>
          <w:rFonts w:ascii="Arial" w:hAnsi="Arial" w:cs="Arial"/>
          <w:sz w:val="22"/>
          <w:szCs w:val="22"/>
        </w:rPr>
      </w:pPr>
    </w:p>
    <w:p w:rsidR="004A37F4" w:rsidRDefault="004A37F4" w:rsidP="004A37F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State 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20</w:t>
      </w:r>
      <w:r>
        <w:rPr>
          <w:rFonts w:ascii="Arial" w:hAnsi="Arial" w:cs="Arial"/>
          <w:sz w:val="22"/>
          <w:szCs w:val="22"/>
        </w:rPr>
        <w:t>16</w:t>
      </w:r>
      <w:r w:rsidRPr="00E67093">
        <w:rPr>
          <w:rFonts w:ascii="Arial" w:hAnsi="Arial" w:cs="Arial"/>
          <w:sz w:val="22"/>
          <w:szCs w:val="22"/>
        </w:rPr>
        <w:t xml:space="preserve"> fiscal year-to-date net general revenue collections </w:t>
      </w:r>
      <w:r>
        <w:rPr>
          <w:rFonts w:ascii="Arial" w:hAnsi="Arial" w:cs="Arial"/>
          <w:sz w:val="22"/>
          <w:szCs w:val="22"/>
        </w:rPr>
        <w:t>increased 2.6 percent compared to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3.36</w:t>
      </w:r>
      <w:r w:rsidRPr="00E67093">
        <w:rPr>
          <w:rFonts w:ascii="Arial" w:hAnsi="Arial" w:cs="Arial"/>
          <w:sz w:val="22"/>
          <w:szCs w:val="22"/>
        </w:rPr>
        <w:t xml:space="preserve"> billion last year to $</w:t>
      </w:r>
      <w:r>
        <w:rPr>
          <w:rFonts w:ascii="Arial" w:hAnsi="Arial" w:cs="Arial"/>
          <w:sz w:val="22"/>
          <w:szCs w:val="22"/>
        </w:rPr>
        <w:t>3.45</w:t>
      </w:r>
      <w:r w:rsidRPr="00E67093">
        <w:rPr>
          <w:rFonts w:ascii="Arial" w:hAnsi="Arial" w:cs="Arial"/>
          <w:sz w:val="22"/>
          <w:szCs w:val="22"/>
        </w:rPr>
        <w:t xml:space="preserve"> billion this year.</w:t>
      </w:r>
    </w:p>
    <w:p w:rsidR="004A37F4" w:rsidRPr="00E67093" w:rsidRDefault="004A37F4" w:rsidP="004A37F4">
      <w:pPr>
        <w:ind w:firstLine="720"/>
        <w:rPr>
          <w:rFonts w:ascii="Arial" w:hAnsi="Arial" w:cs="Arial"/>
          <w:sz w:val="22"/>
          <w:szCs w:val="22"/>
        </w:rPr>
      </w:pPr>
    </w:p>
    <w:p w:rsidR="004A37F4" w:rsidRPr="00E67093" w:rsidRDefault="004A37F4" w:rsidP="004A37F4">
      <w:pPr>
        <w:ind w:firstLine="720"/>
        <w:rPr>
          <w:rFonts w:ascii="Arial" w:hAnsi="Arial" w:cs="Arial"/>
          <w:sz w:val="22"/>
          <w:szCs w:val="22"/>
        </w:rPr>
      </w:pPr>
      <w:r w:rsidRPr="00E67093">
        <w:rPr>
          <w:rFonts w:ascii="Arial" w:hAnsi="Arial" w:cs="Arial"/>
          <w:sz w:val="22"/>
          <w:szCs w:val="22"/>
        </w:rPr>
        <w:t xml:space="preserve">Net general revenue collections for </w:t>
      </w:r>
      <w:r>
        <w:rPr>
          <w:rFonts w:ascii="Arial" w:hAnsi="Arial" w:cs="Arial"/>
          <w:sz w:val="22"/>
          <w:szCs w:val="22"/>
        </w:rPr>
        <w:t>November</w:t>
      </w:r>
      <w:r w:rsidRPr="00E67093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 de</w:t>
      </w:r>
      <w:r w:rsidRPr="00E67093">
        <w:rPr>
          <w:rFonts w:ascii="Arial" w:hAnsi="Arial" w:cs="Arial"/>
          <w:sz w:val="22"/>
          <w:szCs w:val="22"/>
        </w:rPr>
        <w:t xml:space="preserve">creased by </w:t>
      </w:r>
      <w:r>
        <w:rPr>
          <w:rFonts w:ascii="Arial" w:hAnsi="Arial" w:cs="Arial"/>
          <w:sz w:val="22"/>
          <w:szCs w:val="22"/>
        </w:rPr>
        <w:t xml:space="preserve">0.5 </w:t>
      </w:r>
      <w:r w:rsidRPr="00E67093">
        <w:rPr>
          <w:rFonts w:ascii="Arial" w:hAnsi="Arial" w:cs="Arial"/>
          <w:sz w:val="22"/>
          <w:szCs w:val="22"/>
        </w:rPr>
        <w:t xml:space="preserve">percent compared to those for </w:t>
      </w:r>
      <w:r>
        <w:rPr>
          <w:rFonts w:ascii="Arial" w:hAnsi="Arial" w:cs="Arial"/>
          <w:sz w:val="22"/>
          <w:szCs w:val="22"/>
        </w:rPr>
        <w:t>November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690.4 m</w:t>
      </w:r>
      <w:r w:rsidRPr="00E67093">
        <w:rPr>
          <w:rFonts w:ascii="Arial" w:hAnsi="Arial" w:cs="Arial"/>
          <w:sz w:val="22"/>
          <w:szCs w:val="22"/>
        </w:rPr>
        <w:t>illion to $</w:t>
      </w:r>
      <w:r>
        <w:rPr>
          <w:rFonts w:ascii="Arial" w:hAnsi="Arial" w:cs="Arial"/>
          <w:sz w:val="22"/>
          <w:szCs w:val="22"/>
        </w:rPr>
        <w:t>687.2 m</w:t>
      </w:r>
      <w:r w:rsidRPr="00E67093">
        <w:rPr>
          <w:rFonts w:ascii="Arial" w:hAnsi="Arial" w:cs="Arial"/>
          <w:sz w:val="22"/>
          <w:szCs w:val="22"/>
        </w:rPr>
        <w:t>illion.</w:t>
      </w:r>
    </w:p>
    <w:p w:rsidR="004A37F4" w:rsidRPr="00E67093" w:rsidRDefault="004A37F4" w:rsidP="004A37F4">
      <w:pPr>
        <w:pStyle w:val="Heading2"/>
        <w:rPr>
          <w:sz w:val="22"/>
          <w:szCs w:val="22"/>
        </w:rPr>
      </w:pPr>
    </w:p>
    <w:p w:rsidR="004A37F4" w:rsidRPr="00E67093" w:rsidRDefault="004A37F4" w:rsidP="004A37F4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4A37F4" w:rsidRPr="00E67093" w:rsidRDefault="004A37F4" w:rsidP="004A37F4">
      <w:pPr>
        <w:rPr>
          <w:rFonts w:ascii="Arial" w:hAnsi="Arial" w:cs="Arial"/>
          <w:sz w:val="22"/>
          <w:szCs w:val="22"/>
        </w:rPr>
      </w:pPr>
    </w:p>
    <w:p w:rsidR="004A37F4" w:rsidRPr="00E67093" w:rsidRDefault="004A37F4" w:rsidP="004A37F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4A37F4" w:rsidRPr="00E67093" w:rsidRDefault="004A37F4" w:rsidP="004A37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4.2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847.0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882.5 m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4A37F4" w:rsidRPr="00E67093" w:rsidRDefault="004A37F4" w:rsidP="004A37F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</w:t>
      </w:r>
      <w:r w:rsidRPr="00E67093">
        <w:rPr>
          <w:rFonts w:ascii="Arial" w:hAnsi="Arial" w:cs="Arial"/>
          <w:sz w:val="22"/>
          <w:szCs w:val="22"/>
        </w:rPr>
        <w:t xml:space="preserve">reased </w:t>
      </w:r>
      <w:r>
        <w:rPr>
          <w:rFonts w:ascii="Arial" w:hAnsi="Arial" w:cs="Arial"/>
          <w:sz w:val="22"/>
          <w:szCs w:val="22"/>
        </w:rPr>
        <w:t>12.2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A37F4" w:rsidRPr="00E67093" w:rsidRDefault="004A37F4" w:rsidP="004A37F4">
      <w:pPr>
        <w:rPr>
          <w:rFonts w:ascii="Arial" w:hAnsi="Arial" w:cs="Arial"/>
          <w:sz w:val="22"/>
          <w:szCs w:val="22"/>
        </w:rPr>
      </w:pPr>
    </w:p>
    <w:p w:rsidR="004A37F4" w:rsidRPr="00E67093" w:rsidRDefault="004A37F4" w:rsidP="004A37F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4A37F4" w:rsidRPr="00E67093" w:rsidRDefault="004A37F4" w:rsidP="004A37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4.2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2.49 billion last year to $2.59 billion</w:t>
      </w:r>
      <w:r w:rsidRPr="00E67093">
        <w:rPr>
          <w:rFonts w:ascii="Arial" w:hAnsi="Arial" w:cs="Arial"/>
          <w:sz w:val="22"/>
          <w:szCs w:val="22"/>
        </w:rPr>
        <w:t xml:space="preserve"> this year.</w:t>
      </w:r>
    </w:p>
    <w:p w:rsidR="004A37F4" w:rsidRPr="00E67093" w:rsidRDefault="004A37F4" w:rsidP="004A37F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1.1 </w:t>
      </w:r>
      <w:r w:rsidRPr="00E67093">
        <w:rPr>
          <w:rFonts w:ascii="Arial" w:hAnsi="Arial" w:cs="Arial"/>
          <w:sz w:val="22"/>
          <w:szCs w:val="22"/>
        </w:rPr>
        <w:t>percent for the month.</w:t>
      </w:r>
    </w:p>
    <w:p w:rsidR="004A37F4" w:rsidRPr="00E67093" w:rsidRDefault="004A37F4" w:rsidP="004A37F4">
      <w:pPr>
        <w:rPr>
          <w:rFonts w:ascii="Arial" w:hAnsi="Arial" w:cs="Arial"/>
          <w:sz w:val="22"/>
          <w:szCs w:val="22"/>
        </w:rPr>
      </w:pPr>
    </w:p>
    <w:p w:rsidR="004A37F4" w:rsidRPr="00E67093" w:rsidRDefault="004A37F4" w:rsidP="004A37F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4A37F4" w:rsidRPr="00E67093" w:rsidRDefault="004A37F4" w:rsidP="004A37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27.6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 xml:space="preserve">163.2 </w:t>
      </w:r>
      <w:r w:rsidRPr="00E67093">
        <w:rPr>
          <w:rFonts w:ascii="Arial" w:hAnsi="Arial" w:cs="Arial"/>
          <w:sz w:val="22"/>
          <w:szCs w:val="22"/>
        </w:rPr>
        <w:t>million last year to $</w:t>
      </w:r>
      <w:r>
        <w:rPr>
          <w:rFonts w:ascii="Arial" w:hAnsi="Arial" w:cs="Arial"/>
          <w:sz w:val="22"/>
          <w:szCs w:val="22"/>
        </w:rPr>
        <w:t>118.2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4A37F4" w:rsidRPr="00E67093" w:rsidRDefault="004A37F4" w:rsidP="004A37F4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54.8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A37F4" w:rsidRDefault="004A37F4" w:rsidP="004A37F4">
      <w:pPr>
        <w:pStyle w:val="Heading1"/>
        <w:rPr>
          <w:sz w:val="22"/>
          <w:szCs w:val="22"/>
        </w:rPr>
      </w:pPr>
    </w:p>
    <w:p w:rsidR="004A37F4" w:rsidRPr="00E67093" w:rsidRDefault="004A37F4" w:rsidP="004A37F4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4A37F4" w:rsidRPr="00E67093" w:rsidRDefault="004A37F4" w:rsidP="004A37F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10.1</w:t>
      </w:r>
      <w:r w:rsidRPr="00E67093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135.0</w:t>
      </w:r>
      <w:r w:rsidRPr="00E67093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148.7</w:t>
      </w:r>
      <w:r w:rsidRPr="00E67093">
        <w:rPr>
          <w:rFonts w:ascii="Arial" w:hAnsi="Arial" w:cs="Arial"/>
          <w:sz w:val="22"/>
          <w:szCs w:val="22"/>
        </w:rPr>
        <w:t xml:space="preserve"> million this year.</w:t>
      </w:r>
    </w:p>
    <w:p w:rsidR="004A37F4" w:rsidRDefault="004A37F4" w:rsidP="004A37F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>creased</w:t>
      </w:r>
      <w:r>
        <w:rPr>
          <w:rFonts w:ascii="Arial" w:hAnsi="Arial" w:cs="Arial"/>
          <w:sz w:val="22"/>
          <w:szCs w:val="22"/>
        </w:rPr>
        <w:t xml:space="preserve"> 14.3</w:t>
      </w:r>
      <w:r w:rsidRPr="00E67093">
        <w:rPr>
          <w:rFonts w:ascii="Arial" w:hAnsi="Arial" w:cs="Arial"/>
          <w:sz w:val="22"/>
          <w:szCs w:val="22"/>
        </w:rPr>
        <w:t xml:space="preserve"> percent for the month.</w:t>
      </w:r>
    </w:p>
    <w:p w:rsidR="004A37F4" w:rsidRPr="007E7A25" w:rsidRDefault="004A37F4" w:rsidP="004A37F4">
      <w:pPr>
        <w:rPr>
          <w:rFonts w:ascii="Arial" w:hAnsi="Arial" w:cs="Arial"/>
          <w:sz w:val="22"/>
          <w:szCs w:val="22"/>
        </w:rPr>
      </w:pPr>
    </w:p>
    <w:p w:rsidR="004A37F4" w:rsidRPr="007E7A25" w:rsidRDefault="004A37F4" w:rsidP="004A37F4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4A37F4" w:rsidRPr="007E7A25" w:rsidRDefault="004A37F4" w:rsidP="004A37F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7.1</w:t>
      </w:r>
      <w:r w:rsidRPr="007E7A25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275.2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294.8 m</w:t>
      </w:r>
      <w:r w:rsidRPr="007E7A25">
        <w:rPr>
          <w:rFonts w:ascii="Arial" w:hAnsi="Arial" w:cs="Arial"/>
          <w:sz w:val="22"/>
          <w:szCs w:val="22"/>
        </w:rPr>
        <w:t>illion this year.</w:t>
      </w:r>
    </w:p>
    <w:p w:rsidR="004A37F4" w:rsidRDefault="004A37F4" w:rsidP="004A37F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  <w:r w:rsidRPr="007E7A25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29.7 </w:t>
      </w:r>
      <w:r w:rsidRPr="007E7A25">
        <w:rPr>
          <w:rFonts w:ascii="Arial" w:hAnsi="Arial" w:cs="Arial"/>
          <w:sz w:val="22"/>
          <w:szCs w:val="22"/>
        </w:rPr>
        <w:t>percent for the month.</w:t>
      </w: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A37F4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57ED9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1AB3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7A8544-F4F1-436B-B5B8-2F6A97EF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mcquap</dc:creator>
  <cp:keywords/>
  <dc:description/>
  <cp:lastModifiedBy>McQuary, Pamela</cp:lastModifiedBy>
  <cp:revision>3</cp:revision>
  <dcterms:created xsi:type="dcterms:W3CDTF">2016-12-02T20:03:00Z</dcterms:created>
  <dcterms:modified xsi:type="dcterms:W3CDTF">2016-12-02T20:03:00Z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