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F2BEE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May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2F2BEE" w:rsidRPr="007004F3" w:rsidRDefault="002F2BEE" w:rsidP="002F2BEE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 xml:space="preserve">April </w:t>
      </w:r>
      <w:r w:rsidRPr="007004F3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2F2BEE" w:rsidRPr="007004F3" w:rsidRDefault="002F2BEE" w:rsidP="002F2BEE">
      <w:pPr>
        <w:rPr>
          <w:rFonts w:ascii="Arial" w:hAnsi="Arial" w:cs="Arial"/>
          <w:sz w:val="22"/>
          <w:szCs w:val="22"/>
        </w:rPr>
      </w:pPr>
    </w:p>
    <w:p w:rsidR="002F2BEE" w:rsidRDefault="002F2BEE" w:rsidP="002F2BEE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2018 fiscal year-to-date net general revenue collections increased 2.1 percent compared to 2017, from $7.64 billion last year to $7.80 billion this year.</w:t>
      </w:r>
    </w:p>
    <w:p w:rsidR="002F2BEE" w:rsidRDefault="002F2BEE" w:rsidP="002F2BEE">
      <w:pPr>
        <w:ind w:firstLine="720"/>
        <w:rPr>
          <w:rFonts w:ascii="Arial" w:hAnsi="Arial" w:cs="Arial"/>
          <w:sz w:val="22"/>
          <w:szCs w:val="22"/>
        </w:rPr>
      </w:pPr>
    </w:p>
    <w:p w:rsidR="002F2BEE" w:rsidRDefault="002F2BEE" w:rsidP="002F2BE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April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7.1 percent</w:t>
      </w:r>
      <w:r w:rsidRPr="007004F3">
        <w:rPr>
          <w:rFonts w:ascii="Arial" w:hAnsi="Arial" w:cs="Arial"/>
          <w:sz w:val="22"/>
          <w:szCs w:val="22"/>
        </w:rPr>
        <w:t xml:space="preserve"> compared to </w:t>
      </w:r>
      <w:r>
        <w:rPr>
          <w:rFonts w:ascii="Arial" w:hAnsi="Arial" w:cs="Arial"/>
          <w:sz w:val="22"/>
          <w:szCs w:val="22"/>
        </w:rPr>
        <w:t xml:space="preserve">those for April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7,</w:t>
      </w:r>
      <w:r w:rsidRPr="007004F3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 xml:space="preserve">$1.17 billion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1.08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:rsidR="002F2BEE" w:rsidRDefault="002F2BEE" w:rsidP="002F2BEE">
      <w:pPr>
        <w:ind w:firstLine="720"/>
        <w:rPr>
          <w:rFonts w:ascii="Arial" w:hAnsi="Arial" w:cs="Arial"/>
          <w:sz w:val="22"/>
          <w:szCs w:val="22"/>
        </w:rPr>
      </w:pPr>
    </w:p>
    <w:p w:rsidR="002F2BEE" w:rsidRPr="007004F3" w:rsidRDefault="002F2BEE" w:rsidP="002F2BEE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2F2BEE" w:rsidRPr="0089381D" w:rsidRDefault="002F2BEE" w:rsidP="002F2BEE">
      <w:pPr>
        <w:rPr>
          <w:rFonts w:ascii="Arial" w:hAnsi="Arial" w:cs="Arial"/>
          <w:sz w:val="18"/>
          <w:szCs w:val="18"/>
        </w:rPr>
      </w:pPr>
    </w:p>
    <w:p w:rsidR="002F2BEE" w:rsidRPr="007004F3" w:rsidRDefault="002F2BEE" w:rsidP="002F2BE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2F2BEE" w:rsidRPr="007004F3" w:rsidRDefault="002F2BEE" w:rsidP="002F2B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4.7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6.13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6.41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F2BEE" w:rsidRPr="007004F3" w:rsidRDefault="002F2BEE" w:rsidP="002F2B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F2BEE" w:rsidRPr="0089381D" w:rsidRDefault="002F2BEE" w:rsidP="002F2BEE">
      <w:pPr>
        <w:pStyle w:val="Heading1"/>
        <w:rPr>
          <w:b w:val="0"/>
          <w:sz w:val="18"/>
          <w:szCs w:val="18"/>
          <w:u w:val="none"/>
        </w:rPr>
      </w:pPr>
    </w:p>
    <w:p w:rsidR="002F2BEE" w:rsidRPr="007004F3" w:rsidRDefault="002F2BEE" w:rsidP="002F2BE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2F2BEE" w:rsidRPr="007004F3" w:rsidRDefault="002F2BEE" w:rsidP="002F2B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2.0</w:t>
      </w:r>
      <w:r w:rsidRPr="007004F3">
        <w:rPr>
          <w:rFonts w:ascii="Arial" w:hAnsi="Arial" w:cs="Arial"/>
          <w:sz w:val="22"/>
          <w:szCs w:val="22"/>
        </w:rPr>
        <w:t xml:space="preserve"> percent for the year from $</w:t>
      </w:r>
      <w:r>
        <w:rPr>
          <w:rFonts w:ascii="Arial" w:hAnsi="Arial" w:cs="Arial"/>
          <w:sz w:val="22"/>
          <w:szCs w:val="22"/>
        </w:rPr>
        <w:t>1.75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1.79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F2BEE" w:rsidRPr="007004F3" w:rsidRDefault="002F2BEE" w:rsidP="002F2B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1.9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F2BEE" w:rsidRPr="0089381D" w:rsidRDefault="002F2BEE" w:rsidP="002F2BEE">
      <w:pPr>
        <w:rPr>
          <w:rFonts w:ascii="Arial" w:hAnsi="Arial" w:cs="Arial"/>
          <w:sz w:val="18"/>
          <w:szCs w:val="18"/>
        </w:rPr>
      </w:pPr>
    </w:p>
    <w:p w:rsidR="002F2BEE" w:rsidRPr="007004F3" w:rsidRDefault="002F2BEE" w:rsidP="002F2BE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2F2BEE" w:rsidRPr="002A1F30" w:rsidRDefault="002F2BEE" w:rsidP="002F2B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9.8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324.6 </w:t>
      </w:r>
      <w:r w:rsidRPr="007004F3">
        <w:rPr>
          <w:rFonts w:ascii="Arial" w:hAnsi="Arial" w:cs="Arial"/>
          <w:sz w:val="22"/>
          <w:szCs w:val="22"/>
        </w:rPr>
        <w:t xml:space="preserve">million last year to </w:t>
      </w:r>
      <w:r>
        <w:rPr>
          <w:rFonts w:ascii="Arial" w:hAnsi="Arial" w:cs="Arial"/>
          <w:sz w:val="22"/>
          <w:szCs w:val="22"/>
        </w:rPr>
        <w:t>$356.4</w:t>
      </w:r>
      <w:r w:rsidRPr="002A1F30">
        <w:rPr>
          <w:rFonts w:ascii="Arial" w:hAnsi="Arial" w:cs="Arial"/>
          <w:sz w:val="22"/>
          <w:szCs w:val="22"/>
        </w:rPr>
        <w:t xml:space="preserve"> million this year.</w:t>
      </w:r>
    </w:p>
    <w:p w:rsidR="002F2BEE" w:rsidRPr="007004F3" w:rsidRDefault="002F2BEE" w:rsidP="002F2B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F2BEE" w:rsidRPr="0089381D" w:rsidRDefault="002F2BEE" w:rsidP="002F2BEE">
      <w:pPr>
        <w:rPr>
          <w:rFonts w:ascii="Arial" w:hAnsi="Arial" w:cs="Arial"/>
          <w:sz w:val="18"/>
          <w:szCs w:val="18"/>
        </w:rPr>
      </w:pPr>
    </w:p>
    <w:p w:rsidR="002F2BEE" w:rsidRPr="007004F3" w:rsidRDefault="002F2BEE" w:rsidP="002F2BE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2F2BEE" w:rsidRPr="007004F3" w:rsidRDefault="002F2BEE" w:rsidP="002F2BE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391.1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395.2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2F2BEE" w:rsidRPr="007004F3" w:rsidRDefault="002F2BEE" w:rsidP="002F2BE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F2BEE" w:rsidRPr="0089381D" w:rsidRDefault="002F2BEE" w:rsidP="002F2BEE">
      <w:pPr>
        <w:rPr>
          <w:rFonts w:ascii="Arial" w:hAnsi="Arial" w:cs="Arial"/>
          <w:sz w:val="18"/>
          <w:szCs w:val="18"/>
        </w:rPr>
      </w:pPr>
    </w:p>
    <w:p w:rsidR="002F2BEE" w:rsidRPr="007004F3" w:rsidRDefault="002F2BEE" w:rsidP="002F2BE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2F2BEE" w:rsidRPr="007004F3" w:rsidRDefault="002F2BEE" w:rsidP="002F2BE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20.2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957.8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1.15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F2BEE" w:rsidRPr="00883BBA" w:rsidRDefault="002F2BEE" w:rsidP="002F2BE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20.5</w:t>
      </w:r>
      <w:r w:rsidRPr="00883BBA">
        <w:rPr>
          <w:rFonts w:ascii="Arial" w:hAnsi="Arial" w:cs="Arial"/>
          <w:sz w:val="22"/>
          <w:szCs w:val="22"/>
        </w:rPr>
        <w:t xml:space="preserve"> percent for the month.</w:t>
      </w:r>
    </w:p>
    <w:p w:rsidR="002F2BEE" w:rsidRPr="0089381D" w:rsidRDefault="002F2BEE" w:rsidP="002F2BEE">
      <w:pPr>
        <w:rPr>
          <w:rFonts w:ascii="Arial" w:hAnsi="Arial" w:cs="Arial"/>
          <w:sz w:val="18"/>
          <w:szCs w:val="18"/>
        </w:rPr>
      </w:pPr>
    </w:p>
    <w:p w:rsidR="002F2BEE" w:rsidRDefault="002F2BEE" w:rsidP="002F2BEE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CD2D4B">
        <w:rPr>
          <w:rFonts w:ascii="Arial" w:hAnsi="Arial" w:cs="Arial"/>
          <w:sz w:val="22"/>
          <w:szCs w:val="22"/>
        </w:rPr>
        <w:t xml:space="preserve">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379A2">
        <w:rPr>
          <w:rFonts w:ascii="Arial" w:hAnsi="Arial" w:cs="Arial"/>
          <w:sz w:val="22"/>
          <w:szCs w:val="22"/>
        </w:rPr>
        <w:t>noted the General Revenue Fund repaid the $</w:t>
      </w:r>
      <w:r>
        <w:rPr>
          <w:rFonts w:ascii="Arial" w:hAnsi="Arial" w:cs="Arial"/>
          <w:sz w:val="22"/>
          <w:szCs w:val="22"/>
        </w:rPr>
        <w:t>350</w:t>
      </w:r>
      <w:r w:rsidRPr="00C379A2">
        <w:rPr>
          <w:rFonts w:ascii="Arial" w:hAnsi="Arial" w:cs="Arial"/>
          <w:sz w:val="22"/>
          <w:szCs w:val="22"/>
        </w:rPr>
        <w:t xml:space="preserve"> million</w:t>
      </w:r>
      <w:r w:rsidRPr="008B7332">
        <w:rPr>
          <w:rFonts w:ascii="Arial" w:hAnsi="Arial" w:cs="Arial"/>
          <w:sz w:val="22"/>
          <w:szCs w:val="22"/>
        </w:rPr>
        <w:t xml:space="preserve"> borrowed from the Budget Reserve Fund during fiscal year 201</w:t>
      </w:r>
      <w:r>
        <w:rPr>
          <w:rFonts w:ascii="Arial" w:hAnsi="Arial" w:cs="Arial"/>
          <w:sz w:val="22"/>
          <w:szCs w:val="22"/>
        </w:rPr>
        <w:t>8</w:t>
      </w:r>
      <w:r w:rsidRPr="008B7332">
        <w:rPr>
          <w:rFonts w:ascii="Arial" w:hAnsi="Arial" w:cs="Arial"/>
          <w:sz w:val="22"/>
          <w:szCs w:val="22"/>
        </w:rPr>
        <w:t>, well ahead of the Constitutional deadline of May 15</w:t>
      </w:r>
      <w:r w:rsidRPr="008B7332">
        <w:rPr>
          <w:rFonts w:ascii="Arial" w:hAnsi="Arial" w:cs="Arial"/>
          <w:sz w:val="22"/>
          <w:szCs w:val="22"/>
          <w:vertAlign w:val="superscript"/>
        </w:rPr>
        <w:t>th</w:t>
      </w:r>
      <w:r w:rsidRPr="008B7332">
        <w:rPr>
          <w:rFonts w:ascii="Arial" w:hAnsi="Arial" w:cs="Arial"/>
          <w:sz w:val="22"/>
          <w:szCs w:val="22"/>
        </w:rPr>
        <w:t>.</w:t>
      </w:r>
    </w:p>
    <w:p w:rsidR="002F2BEE" w:rsidRDefault="002F2BEE" w:rsidP="002F2BEE">
      <w:pPr>
        <w:ind w:firstLine="360"/>
        <w:rPr>
          <w:rFonts w:ascii="Arial" w:hAnsi="Arial" w:cs="Arial"/>
          <w:sz w:val="22"/>
          <w:szCs w:val="22"/>
        </w:rPr>
      </w:pPr>
    </w:p>
    <w:p w:rsidR="002F2BEE" w:rsidRDefault="002F2BEE" w:rsidP="002F2BEE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2F2BEE" w:rsidRDefault="002F2BEE" w:rsidP="002F2BEE">
      <w:pPr>
        <w:rPr>
          <w:rFonts w:ascii="Arial" w:hAnsi="Arial" w:cs="Arial"/>
          <w:sz w:val="22"/>
          <w:szCs w:val="22"/>
        </w:rPr>
      </w:pPr>
    </w:p>
    <w:p w:rsidR="008F70AA" w:rsidRDefault="002F2BEE" w:rsidP="002F2BEE">
      <w:pPr>
        <w:rPr>
          <w:rFonts w:ascii="Arial" w:hAnsi="Arial" w:cs="Arial"/>
          <w:i/>
          <w:iCs/>
          <w:sz w:val="20"/>
          <w:szCs w:val="20"/>
        </w:rPr>
      </w:pPr>
      <w:r w:rsidRPr="00041481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:rsidR="0089381D" w:rsidRPr="0089381D" w:rsidRDefault="0089381D" w:rsidP="008938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###</w:t>
      </w:r>
    </w:p>
    <w:sectPr w:rsidR="0089381D" w:rsidRPr="0089381D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1481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2BEE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97664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81D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767D7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2018-05-02T16:03:00Z</dcterms:created>
  <dcterms:modified xsi:type="dcterms:W3CDTF">2018-05-02T16:04:00Z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