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6F5CB7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December</w:t>
      </w:r>
      <w:r w:rsidR="00694FE6">
        <w:rPr>
          <w:b/>
          <w:bCs/>
        </w:rPr>
        <w:t xml:space="preserve"> </w:t>
      </w:r>
      <w:r w:rsidR="00A152BC">
        <w:rPr>
          <w:b/>
          <w:bCs/>
        </w:rPr>
        <w:t>5</w:t>
      </w:r>
      <w:bookmarkStart w:id="0" w:name="_GoBack"/>
      <w:bookmarkEnd w:id="0"/>
      <w:r w:rsidR="001B53D5">
        <w:rPr>
          <w:b/>
          <w:bCs/>
        </w:rPr>
        <w:t>, 201</w:t>
      </w:r>
      <w:r>
        <w:rPr>
          <w:b/>
          <w:bCs/>
        </w:rPr>
        <w:t>9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B67EF0" w:rsidRPr="007004F3" w:rsidRDefault="00B67EF0" w:rsidP="00B67EF0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November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201</w:t>
      </w:r>
      <w:r>
        <w:rPr>
          <w:rFonts w:ascii="Arial" w:hAnsi="Arial" w:cs="Arial"/>
          <w:b/>
          <w:bCs/>
          <w:sz w:val="28"/>
        </w:rPr>
        <w:t>9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B67EF0" w:rsidRPr="007004F3" w:rsidRDefault="00B67EF0" w:rsidP="00B67EF0">
      <w:pPr>
        <w:rPr>
          <w:rFonts w:ascii="Arial" w:hAnsi="Arial" w:cs="Arial"/>
          <w:sz w:val="22"/>
          <w:szCs w:val="22"/>
        </w:rPr>
      </w:pPr>
    </w:p>
    <w:p w:rsidR="00B67EF0" w:rsidRDefault="00B67EF0" w:rsidP="00B67EF0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 xml:space="preserve">net general revenue collections for November </w:t>
      </w:r>
      <w:r w:rsidRPr="00F84D89">
        <w:rPr>
          <w:rFonts w:ascii="Arial" w:hAnsi="Arial" w:cs="Arial"/>
          <w:sz w:val="22"/>
          <w:szCs w:val="22"/>
        </w:rPr>
        <w:t xml:space="preserve">2019 increased </w:t>
      </w:r>
      <w:r>
        <w:rPr>
          <w:rFonts w:ascii="Arial" w:hAnsi="Arial" w:cs="Arial"/>
          <w:sz w:val="22"/>
          <w:szCs w:val="22"/>
        </w:rPr>
        <w:t>4.7 percent compared to those for November 2018, from $676.5 million last year to $708.5 million this year.</w:t>
      </w:r>
    </w:p>
    <w:p w:rsidR="00B67EF0" w:rsidRDefault="00B67EF0" w:rsidP="00B67EF0">
      <w:pPr>
        <w:ind w:firstLine="720"/>
        <w:rPr>
          <w:rFonts w:ascii="Arial" w:hAnsi="Arial" w:cs="Arial"/>
          <w:sz w:val="22"/>
          <w:szCs w:val="22"/>
        </w:rPr>
      </w:pPr>
    </w:p>
    <w:p w:rsidR="00B67EF0" w:rsidRPr="007004F3" w:rsidRDefault="00B67EF0" w:rsidP="00B67EF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</w:t>
      </w:r>
      <w:r w:rsidRPr="007004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</w:t>
      </w:r>
      <w:r w:rsidRPr="00F84D89">
        <w:rPr>
          <w:rFonts w:ascii="Arial" w:hAnsi="Arial" w:cs="Arial"/>
          <w:sz w:val="22"/>
          <w:szCs w:val="22"/>
        </w:rPr>
        <w:t>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6.8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November 2018,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3.4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3.7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B67EF0" w:rsidRPr="007004F3" w:rsidRDefault="00B67EF0" w:rsidP="00B67EF0">
      <w:pPr>
        <w:ind w:firstLine="720"/>
        <w:rPr>
          <w:rFonts w:ascii="Arial" w:hAnsi="Arial" w:cs="Arial"/>
          <w:sz w:val="22"/>
          <w:szCs w:val="22"/>
        </w:rPr>
      </w:pPr>
    </w:p>
    <w:p w:rsidR="00B67EF0" w:rsidRPr="007004F3" w:rsidRDefault="00B67EF0" w:rsidP="00B67EF0">
      <w:pPr>
        <w:pStyle w:val="Heading2"/>
        <w:rPr>
          <w:sz w:val="22"/>
          <w:szCs w:val="22"/>
        </w:rPr>
      </w:pPr>
    </w:p>
    <w:p w:rsidR="00B67EF0" w:rsidRPr="007004F3" w:rsidRDefault="00B67EF0" w:rsidP="00B67EF0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B67EF0" w:rsidRPr="007004F3" w:rsidRDefault="00B67EF0" w:rsidP="00B67EF0">
      <w:pPr>
        <w:rPr>
          <w:rFonts w:ascii="Arial" w:hAnsi="Arial" w:cs="Arial"/>
          <w:sz w:val="22"/>
          <w:szCs w:val="22"/>
        </w:rPr>
      </w:pPr>
    </w:p>
    <w:p w:rsidR="00B67EF0" w:rsidRPr="00F84D89" w:rsidRDefault="00B67EF0" w:rsidP="00B67EF0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Individual income tax collections</w:t>
      </w:r>
    </w:p>
    <w:p w:rsidR="00B67EF0" w:rsidRPr="00F84D89" w:rsidRDefault="00B67EF0" w:rsidP="00B67EF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>Increased 3.</w:t>
      </w:r>
      <w:r>
        <w:rPr>
          <w:rFonts w:ascii="Arial" w:hAnsi="Arial" w:cs="Arial"/>
          <w:sz w:val="22"/>
          <w:szCs w:val="22"/>
        </w:rPr>
        <w:t>9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2.57</w:t>
      </w:r>
      <w:r w:rsidRPr="00F84D89">
        <w:rPr>
          <w:rFonts w:ascii="Arial" w:hAnsi="Arial" w:cs="Arial"/>
          <w:sz w:val="22"/>
          <w:szCs w:val="22"/>
        </w:rPr>
        <w:t xml:space="preserve"> billion last year to $2.</w:t>
      </w:r>
      <w:r>
        <w:rPr>
          <w:rFonts w:ascii="Arial" w:hAnsi="Arial" w:cs="Arial"/>
          <w:sz w:val="22"/>
          <w:szCs w:val="22"/>
        </w:rPr>
        <w:t>67</w:t>
      </w:r>
      <w:r w:rsidRPr="00F84D89">
        <w:rPr>
          <w:rFonts w:ascii="Arial" w:hAnsi="Arial" w:cs="Arial"/>
          <w:sz w:val="22"/>
          <w:szCs w:val="22"/>
        </w:rPr>
        <w:t xml:space="preserve"> billion this year.</w:t>
      </w:r>
    </w:p>
    <w:p w:rsidR="00B67EF0" w:rsidRPr="00F84D89" w:rsidRDefault="00B67EF0" w:rsidP="00B67EF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6.6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B67EF0" w:rsidRPr="00F84D89" w:rsidRDefault="00B67EF0" w:rsidP="00B67EF0">
      <w:pPr>
        <w:rPr>
          <w:rFonts w:ascii="Arial" w:hAnsi="Arial" w:cs="Arial"/>
          <w:sz w:val="22"/>
          <w:szCs w:val="22"/>
        </w:rPr>
      </w:pPr>
    </w:p>
    <w:p w:rsidR="00B67EF0" w:rsidRPr="007004F3" w:rsidRDefault="00B67EF0" w:rsidP="00B67EF0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B67EF0" w:rsidRPr="00F84D89" w:rsidRDefault="00B67EF0" w:rsidP="00B67E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4.7</w:t>
      </w:r>
      <w:r w:rsidRPr="00F84D89">
        <w:rPr>
          <w:rFonts w:ascii="Arial" w:hAnsi="Arial" w:cs="Arial"/>
          <w:sz w:val="22"/>
          <w:szCs w:val="22"/>
        </w:rPr>
        <w:t xml:space="preserve"> percent for the year</w:t>
      </w:r>
      <w:r>
        <w:rPr>
          <w:rFonts w:ascii="Arial" w:hAnsi="Arial" w:cs="Arial"/>
          <w:sz w:val="22"/>
          <w:szCs w:val="22"/>
        </w:rPr>
        <w:t>,</w:t>
      </w:r>
      <w:r w:rsidRPr="00F84D89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910.7</w:t>
      </w:r>
      <w:r w:rsidRPr="00F84D89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953.1</w:t>
      </w:r>
      <w:r w:rsidRPr="00F84D89">
        <w:rPr>
          <w:rFonts w:ascii="Arial" w:hAnsi="Arial" w:cs="Arial"/>
          <w:sz w:val="22"/>
          <w:szCs w:val="22"/>
        </w:rPr>
        <w:t xml:space="preserve"> million this year.</w:t>
      </w:r>
    </w:p>
    <w:p w:rsidR="00B67EF0" w:rsidRPr="00F84D89" w:rsidRDefault="00B67EF0" w:rsidP="00B67E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2.5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B67EF0" w:rsidRPr="00F84D89" w:rsidRDefault="00B67EF0" w:rsidP="00B67EF0">
      <w:pPr>
        <w:rPr>
          <w:rFonts w:ascii="Arial" w:hAnsi="Arial" w:cs="Arial"/>
          <w:sz w:val="22"/>
          <w:szCs w:val="22"/>
        </w:rPr>
      </w:pPr>
    </w:p>
    <w:p w:rsidR="00B67EF0" w:rsidRPr="00F84D89" w:rsidRDefault="00B67EF0" w:rsidP="00B67EF0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Corporate income and corporate franchise tax collections</w:t>
      </w:r>
    </w:p>
    <w:p w:rsidR="00B67EF0" w:rsidRPr="00F84D89" w:rsidRDefault="00B67EF0" w:rsidP="00B67EF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19.8</w:t>
      </w:r>
      <w:r w:rsidRPr="00F84D89">
        <w:rPr>
          <w:rFonts w:ascii="Arial" w:hAnsi="Arial" w:cs="Arial"/>
          <w:sz w:val="22"/>
          <w:szCs w:val="22"/>
        </w:rPr>
        <w:t xml:space="preserve"> percent for the year, from $1</w:t>
      </w:r>
      <w:r>
        <w:rPr>
          <w:rFonts w:ascii="Arial" w:hAnsi="Arial" w:cs="Arial"/>
          <w:sz w:val="22"/>
          <w:szCs w:val="22"/>
        </w:rPr>
        <w:t>45.2</w:t>
      </w:r>
      <w:r w:rsidRPr="00F84D89">
        <w:rPr>
          <w:rFonts w:ascii="Arial" w:hAnsi="Arial" w:cs="Arial"/>
          <w:sz w:val="22"/>
          <w:szCs w:val="22"/>
        </w:rPr>
        <w:t xml:space="preserve"> million last year to $1</w:t>
      </w:r>
      <w:r>
        <w:rPr>
          <w:rFonts w:ascii="Arial" w:hAnsi="Arial" w:cs="Arial"/>
          <w:sz w:val="22"/>
          <w:szCs w:val="22"/>
        </w:rPr>
        <w:t>74.0</w:t>
      </w:r>
      <w:r w:rsidRPr="00F84D89">
        <w:rPr>
          <w:rFonts w:ascii="Arial" w:hAnsi="Arial" w:cs="Arial"/>
          <w:sz w:val="22"/>
          <w:szCs w:val="22"/>
        </w:rPr>
        <w:t xml:space="preserve"> million this year.</w:t>
      </w:r>
    </w:p>
    <w:p w:rsidR="00B67EF0" w:rsidRPr="00F84D89" w:rsidRDefault="00B67EF0" w:rsidP="00B67EF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61.0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B67EF0" w:rsidRPr="00F84D89" w:rsidRDefault="00B67EF0" w:rsidP="00B67EF0">
      <w:pPr>
        <w:rPr>
          <w:rFonts w:ascii="Arial" w:hAnsi="Arial" w:cs="Arial"/>
          <w:sz w:val="22"/>
          <w:szCs w:val="22"/>
        </w:rPr>
      </w:pPr>
    </w:p>
    <w:p w:rsidR="00B67EF0" w:rsidRPr="00F84D89" w:rsidRDefault="00B67EF0" w:rsidP="00B67EF0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All other collections</w:t>
      </w:r>
    </w:p>
    <w:p w:rsidR="00B67EF0" w:rsidRPr="00F84D89" w:rsidRDefault="00B67EF0" w:rsidP="00B67EF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8.8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143.6</w:t>
      </w:r>
      <w:r w:rsidRPr="00F84D89">
        <w:rPr>
          <w:rFonts w:ascii="Arial" w:hAnsi="Arial" w:cs="Arial"/>
          <w:sz w:val="22"/>
          <w:szCs w:val="22"/>
        </w:rPr>
        <w:t xml:space="preserve"> million last year to $1</w:t>
      </w:r>
      <w:r>
        <w:rPr>
          <w:rFonts w:ascii="Arial" w:hAnsi="Arial" w:cs="Arial"/>
          <w:sz w:val="22"/>
          <w:szCs w:val="22"/>
        </w:rPr>
        <w:t>56.2</w:t>
      </w:r>
      <w:r w:rsidRPr="00F84D89">
        <w:rPr>
          <w:rFonts w:ascii="Arial" w:hAnsi="Arial" w:cs="Arial"/>
          <w:sz w:val="22"/>
          <w:szCs w:val="22"/>
        </w:rPr>
        <w:t xml:space="preserve"> million this year.</w:t>
      </w:r>
    </w:p>
    <w:p w:rsidR="00B67EF0" w:rsidRPr="00F84D89" w:rsidRDefault="00B67EF0" w:rsidP="00B67EF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43.3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B67EF0" w:rsidRPr="00F84D89" w:rsidRDefault="00B67EF0" w:rsidP="00B67EF0">
      <w:pPr>
        <w:rPr>
          <w:rFonts w:ascii="Arial" w:hAnsi="Arial" w:cs="Arial"/>
          <w:sz w:val="22"/>
          <w:szCs w:val="22"/>
        </w:rPr>
      </w:pPr>
    </w:p>
    <w:p w:rsidR="00B67EF0" w:rsidRPr="00F84D89" w:rsidRDefault="00B67EF0" w:rsidP="00B67EF0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Refunds</w:t>
      </w:r>
    </w:p>
    <w:p w:rsidR="00B67EF0" w:rsidRPr="00F84D89" w:rsidRDefault="00B67EF0" w:rsidP="00B67EF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Decreased </w:t>
      </w:r>
      <w:r>
        <w:rPr>
          <w:rFonts w:ascii="Arial" w:hAnsi="Arial" w:cs="Arial"/>
          <w:sz w:val="22"/>
          <w:szCs w:val="22"/>
        </w:rPr>
        <w:t>15.3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326.2</w:t>
      </w:r>
      <w:r w:rsidRPr="00F84D89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276.4</w:t>
      </w:r>
      <w:r w:rsidRPr="00F84D89">
        <w:rPr>
          <w:rFonts w:ascii="Arial" w:hAnsi="Arial" w:cs="Arial"/>
          <w:sz w:val="22"/>
          <w:szCs w:val="22"/>
        </w:rPr>
        <w:t xml:space="preserve"> million this year. </w:t>
      </w:r>
    </w:p>
    <w:p w:rsidR="00B67EF0" w:rsidRPr="007004F3" w:rsidRDefault="00B67EF0" w:rsidP="00B67EF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>creas</w:t>
      </w:r>
      <w:r w:rsidRPr="007004F3">
        <w:rPr>
          <w:rFonts w:ascii="Arial" w:hAnsi="Arial" w:cs="Arial"/>
          <w:sz w:val="22"/>
          <w:szCs w:val="22"/>
        </w:rPr>
        <w:t xml:space="preserve">ed </w:t>
      </w:r>
      <w:r>
        <w:rPr>
          <w:rFonts w:ascii="Arial" w:hAnsi="Arial" w:cs="Arial"/>
          <w:sz w:val="22"/>
          <w:szCs w:val="22"/>
        </w:rPr>
        <w:t>8.6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B67EF0" w:rsidRDefault="00B67EF0" w:rsidP="00B67EF0">
      <w:pPr>
        <w:rPr>
          <w:rFonts w:ascii="Arial" w:hAnsi="Arial" w:cs="Arial"/>
          <w:sz w:val="22"/>
          <w:szCs w:val="22"/>
        </w:rPr>
      </w:pPr>
    </w:p>
    <w:p w:rsidR="00B67EF0" w:rsidRPr="00E67093" w:rsidRDefault="00B67EF0" w:rsidP="00B67E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B67EF0" w:rsidRPr="00E67093" w:rsidRDefault="00B67EF0" w:rsidP="00B67EF0">
      <w:pPr>
        <w:rPr>
          <w:rFonts w:ascii="Arial" w:hAnsi="Arial" w:cs="Arial"/>
          <w:sz w:val="22"/>
          <w:szCs w:val="22"/>
        </w:rPr>
      </w:pPr>
    </w:p>
    <w:p w:rsidR="00B67EF0" w:rsidRDefault="00B67EF0" w:rsidP="006D354D">
      <w:pPr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54D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152BC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67EF0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B868A7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2019-12-05T21:53:00Z</dcterms:created>
  <dcterms:modified xsi:type="dcterms:W3CDTF">2019-12-05T21:53:00Z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