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6F4981" w:rsidP="001022EF">
            <w:pPr>
              <w:jc w:val="center"/>
              <w:rPr>
                <w:b/>
              </w:rPr>
            </w:pPr>
            <w:r>
              <w:rPr>
                <w:b/>
              </w:rPr>
              <w:t>Kenneth J. Zellers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AC12A1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May</w:t>
      </w:r>
      <w:r w:rsidR="0069692F">
        <w:rPr>
          <w:b/>
          <w:bCs/>
        </w:rPr>
        <w:t xml:space="preserve"> </w:t>
      </w:r>
      <w:r w:rsidR="00DF66E8">
        <w:rPr>
          <w:b/>
          <w:bCs/>
        </w:rPr>
        <w:t>3</w:t>
      </w:r>
      <w:r w:rsidR="00003A3D">
        <w:rPr>
          <w:b/>
          <w:bCs/>
        </w:rPr>
        <w:t>, 202</w:t>
      </w:r>
      <w:r w:rsidR="0069692F">
        <w:rPr>
          <w:b/>
          <w:bCs/>
        </w:rPr>
        <w:t>3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AC12A1" w:rsidRDefault="00AC12A1" w:rsidP="00AC12A1">
      <w:pPr>
        <w:jc w:val="center"/>
        <w:rPr>
          <w:rFonts w:ascii="Arial" w:hAnsi="Arial" w:cs="Arial"/>
          <w:b/>
          <w:bCs/>
          <w:sz w:val="28"/>
        </w:rPr>
      </w:pPr>
    </w:p>
    <w:p w:rsidR="00AC12A1" w:rsidRPr="00AC12A1" w:rsidRDefault="00AC12A1" w:rsidP="00AC12A1">
      <w:pPr>
        <w:jc w:val="center"/>
        <w:rPr>
          <w:rFonts w:ascii="Arial" w:hAnsi="Arial" w:cs="Arial"/>
        </w:rPr>
      </w:pPr>
      <w:r w:rsidRPr="00AC12A1">
        <w:rPr>
          <w:rFonts w:ascii="Arial" w:hAnsi="Arial" w:cs="Arial"/>
          <w:b/>
          <w:bCs/>
          <w:sz w:val="28"/>
        </w:rPr>
        <w:t>State Releases April 2023 General Revenue Report</w:t>
      </w:r>
    </w:p>
    <w:p w:rsidR="00AC12A1" w:rsidRPr="00AC12A1" w:rsidRDefault="00AC12A1" w:rsidP="00AC12A1">
      <w:pPr>
        <w:rPr>
          <w:rFonts w:ascii="Arial" w:hAnsi="Arial" w:cs="Arial"/>
          <w:sz w:val="22"/>
          <w:szCs w:val="22"/>
        </w:rPr>
      </w:pPr>
    </w:p>
    <w:p w:rsidR="00AC12A1" w:rsidRPr="00AC12A1" w:rsidRDefault="00AC12A1" w:rsidP="00AC12A1">
      <w:pPr>
        <w:ind w:firstLine="720"/>
        <w:rPr>
          <w:rFonts w:ascii="Arial" w:hAnsi="Arial" w:cs="Arial"/>
          <w:sz w:val="22"/>
          <w:szCs w:val="22"/>
        </w:rPr>
      </w:pPr>
      <w:r w:rsidRPr="00AC12A1">
        <w:rPr>
          <w:rFonts w:ascii="Arial" w:hAnsi="Arial" w:cs="Arial"/>
          <w:sz w:val="22"/>
          <w:szCs w:val="22"/>
        </w:rPr>
        <w:t>State Budget Director Dan Haug announced today that net general revenue collections for April 2023 declined (14.2) percent compared to those for April 2022, from $1.34 billion last year to $1.15 billion this year.</w:t>
      </w:r>
    </w:p>
    <w:p w:rsidR="00AC12A1" w:rsidRPr="00AC12A1" w:rsidRDefault="00AC12A1" w:rsidP="00AC12A1">
      <w:pPr>
        <w:ind w:firstLine="720"/>
        <w:rPr>
          <w:rFonts w:ascii="Arial" w:hAnsi="Arial" w:cs="Arial"/>
          <w:sz w:val="22"/>
          <w:szCs w:val="22"/>
        </w:rPr>
      </w:pPr>
    </w:p>
    <w:p w:rsidR="00AC12A1" w:rsidRPr="00AC12A1" w:rsidRDefault="00AC12A1" w:rsidP="00AC12A1">
      <w:pPr>
        <w:ind w:firstLine="720"/>
        <w:rPr>
          <w:rFonts w:ascii="Arial" w:hAnsi="Arial" w:cs="Arial"/>
          <w:sz w:val="22"/>
          <w:szCs w:val="22"/>
        </w:rPr>
      </w:pPr>
      <w:r w:rsidRPr="00AC12A1">
        <w:rPr>
          <w:rFonts w:ascii="Arial" w:hAnsi="Arial" w:cs="Arial"/>
          <w:sz w:val="22"/>
          <w:szCs w:val="22"/>
        </w:rPr>
        <w:t>Net general revenue collections for 2023 fiscal year-to-date increased 8.2 percent compared to April 2022, from $9.63 billion last year to $10.42 billion this year.</w:t>
      </w:r>
    </w:p>
    <w:p w:rsidR="00AC12A1" w:rsidRPr="00AC12A1" w:rsidRDefault="00AC12A1" w:rsidP="00AC12A1">
      <w:pPr>
        <w:ind w:firstLine="720"/>
        <w:rPr>
          <w:rFonts w:ascii="Arial" w:hAnsi="Arial" w:cs="Arial"/>
          <w:sz w:val="22"/>
          <w:szCs w:val="22"/>
        </w:rPr>
      </w:pPr>
    </w:p>
    <w:p w:rsidR="00AC12A1" w:rsidRPr="00AC12A1" w:rsidRDefault="00AC12A1" w:rsidP="00AC12A1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AC12A1">
        <w:rPr>
          <w:rFonts w:ascii="Arial" w:hAnsi="Arial" w:cs="Arial"/>
          <w:b/>
          <w:bCs/>
          <w:sz w:val="22"/>
          <w:szCs w:val="22"/>
        </w:rPr>
        <w:t>GROSS COLLECTIONS BY TAX TYPE</w:t>
      </w:r>
    </w:p>
    <w:p w:rsidR="00AC12A1" w:rsidRPr="00AC12A1" w:rsidRDefault="00AC12A1" w:rsidP="00AC12A1">
      <w:pPr>
        <w:rPr>
          <w:rFonts w:ascii="Arial" w:hAnsi="Arial" w:cs="Arial"/>
          <w:sz w:val="22"/>
          <w:szCs w:val="22"/>
        </w:rPr>
      </w:pPr>
    </w:p>
    <w:p w:rsidR="00AC12A1" w:rsidRPr="00AC12A1" w:rsidRDefault="00AC12A1" w:rsidP="00AC12A1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AC12A1">
        <w:rPr>
          <w:rFonts w:ascii="Arial" w:hAnsi="Arial" w:cs="Arial"/>
          <w:b/>
          <w:bCs/>
          <w:sz w:val="22"/>
          <w:szCs w:val="22"/>
          <w:u w:val="single"/>
        </w:rPr>
        <w:t>Individual income tax collections</w:t>
      </w:r>
    </w:p>
    <w:p w:rsidR="00AC12A1" w:rsidRPr="00AC12A1" w:rsidRDefault="00AC12A1" w:rsidP="00AC12A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C12A1">
        <w:rPr>
          <w:rFonts w:ascii="Arial" w:hAnsi="Arial" w:cs="Arial"/>
          <w:sz w:val="22"/>
          <w:szCs w:val="22"/>
        </w:rPr>
        <w:t>Increased 7.8 percent for the year, from $7.39 billion last year to $7.96 billion this year.</w:t>
      </w:r>
    </w:p>
    <w:p w:rsidR="00AC12A1" w:rsidRPr="00AC12A1" w:rsidRDefault="00AC12A1" w:rsidP="00AC12A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C12A1">
        <w:rPr>
          <w:rFonts w:ascii="Arial" w:hAnsi="Arial" w:cs="Arial"/>
          <w:sz w:val="22"/>
          <w:szCs w:val="22"/>
        </w:rPr>
        <w:t>Decreased 10.2 percent for the month.</w:t>
      </w:r>
    </w:p>
    <w:p w:rsidR="00AC12A1" w:rsidRPr="00AC12A1" w:rsidRDefault="00AC12A1" w:rsidP="00AC12A1">
      <w:pPr>
        <w:rPr>
          <w:rFonts w:ascii="Arial" w:hAnsi="Arial" w:cs="Arial"/>
          <w:sz w:val="22"/>
          <w:szCs w:val="22"/>
        </w:rPr>
      </w:pPr>
    </w:p>
    <w:p w:rsidR="00AC12A1" w:rsidRPr="00AC12A1" w:rsidRDefault="00AC12A1" w:rsidP="00AC12A1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AC12A1">
        <w:rPr>
          <w:rFonts w:ascii="Arial" w:hAnsi="Arial" w:cs="Arial"/>
          <w:b/>
          <w:bCs/>
          <w:sz w:val="22"/>
          <w:szCs w:val="22"/>
          <w:u w:val="single"/>
        </w:rPr>
        <w:t>Sales and use tax collections</w:t>
      </w:r>
    </w:p>
    <w:p w:rsidR="00AC12A1" w:rsidRPr="00AC12A1" w:rsidRDefault="00AC12A1" w:rsidP="00AC12A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12A1">
        <w:rPr>
          <w:rFonts w:ascii="Arial" w:hAnsi="Arial" w:cs="Arial"/>
          <w:sz w:val="22"/>
          <w:szCs w:val="22"/>
        </w:rPr>
        <w:t>Increased 6.8 percent for the year, from $2.27 billion last year to $2.42 billion this year.</w:t>
      </w:r>
    </w:p>
    <w:p w:rsidR="00AC12A1" w:rsidRPr="00AC12A1" w:rsidRDefault="00AC12A1" w:rsidP="00AC12A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12A1">
        <w:rPr>
          <w:rFonts w:ascii="Arial" w:hAnsi="Arial" w:cs="Arial"/>
          <w:sz w:val="22"/>
          <w:szCs w:val="22"/>
        </w:rPr>
        <w:t xml:space="preserve">Decreased 3.4 percent for the month.  </w:t>
      </w:r>
    </w:p>
    <w:p w:rsidR="00AC12A1" w:rsidRPr="00AC12A1" w:rsidRDefault="00AC12A1" w:rsidP="00AC12A1">
      <w:pPr>
        <w:rPr>
          <w:rFonts w:ascii="Arial" w:hAnsi="Arial" w:cs="Arial"/>
          <w:sz w:val="22"/>
          <w:szCs w:val="22"/>
        </w:rPr>
      </w:pPr>
    </w:p>
    <w:p w:rsidR="00AC12A1" w:rsidRPr="00AC12A1" w:rsidRDefault="00AC12A1" w:rsidP="00AC12A1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AC12A1">
        <w:rPr>
          <w:rFonts w:ascii="Arial" w:hAnsi="Arial" w:cs="Arial"/>
          <w:b/>
          <w:bCs/>
          <w:sz w:val="22"/>
          <w:szCs w:val="22"/>
          <w:u w:val="single"/>
        </w:rPr>
        <w:t>Corporate income and corporate franchise tax collections</w:t>
      </w:r>
    </w:p>
    <w:p w:rsidR="00AC12A1" w:rsidRPr="00AC12A1" w:rsidRDefault="00AC12A1" w:rsidP="00AC12A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C12A1">
        <w:rPr>
          <w:rFonts w:ascii="Arial" w:hAnsi="Arial" w:cs="Arial"/>
          <w:sz w:val="22"/>
          <w:szCs w:val="22"/>
        </w:rPr>
        <w:t>Increased 19.0 percent for the year, from $668.1 million last year to $795.2 million this year.</w:t>
      </w:r>
    </w:p>
    <w:p w:rsidR="00AC12A1" w:rsidRPr="00AC12A1" w:rsidRDefault="00AC12A1" w:rsidP="00AC12A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C12A1">
        <w:rPr>
          <w:rFonts w:ascii="Arial" w:hAnsi="Arial" w:cs="Arial"/>
          <w:sz w:val="22"/>
          <w:szCs w:val="22"/>
        </w:rPr>
        <w:t>Increased 7.2 percent for the month.</w:t>
      </w:r>
    </w:p>
    <w:p w:rsidR="00AC12A1" w:rsidRPr="00AC12A1" w:rsidRDefault="00AC12A1" w:rsidP="00AC12A1">
      <w:pPr>
        <w:rPr>
          <w:rFonts w:ascii="Arial" w:hAnsi="Arial" w:cs="Arial"/>
          <w:sz w:val="22"/>
          <w:szCs w:val="22"/>
        </w:rPr>
      </w:pPr>
    </w:p>
    <w:p w:rsidR="00AC12A1" w:rsidRPr="00AC12A1" w:rsidRDefault="00AC12A1" w:rsidP="00AC12A1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AC12A1">
        <w:rPr>
          <w:rFonts w:ascii="Arial" w:hAnsi="Arial" w:cs="Arial"/>
          <w:b/>
          <w:bCs/>
          <w:sz w:val="22"/>
          <w:szCs w:val="22"/>
          <w:u w:val="single"/>
        </w:rPr>
        <w:t>All other collections</w:t>
      </w:r>
    </w:p>
    <w:p w:rsidR="00AC12A1" w:rsidRPr="00AC12A1" w:rsidRDefault="00AC12A1" w:rsidP="00AC12A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C12A1">
        <w:rPr>
          <w:rFonts w:ascii="Arial" w:hAnsi="Arial" w:cs="Arial"/>
          <w:sz w:val="22"/>
          <w:szCs w:val="22"/>
        </w:rPr>
        <w:t>Increased 37.8 percent for the year, from $460.5 million last year to $634.6 million this year.</w:t>
      </w:r>
    </w:p>
    <w:p w:rsidR="00AC12A1" w:rsidRPr="00AC12A1" w:rsidRDefault="00AC12A1" w:rsidP="00AC12A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C12A1">
        <w:rPr>
          <w:rFonts w:ascii="Arial" w:hAnsi="Arial" w:cs="Arial"/>
          <w:sz w:val="22"/>
          <w:szCs w:val="22"/>
        </w:rPr>
        <w:t>Increased 19.4 percent for the month.</w:t>
      </w:r>
    </w:p>
    <w:p w:rsidR="00AC12A1" w:rsidRPr="00AC12A1" w:rsidRDefault="00AC12A1" w:rsidP="00AC12A1">
      <w:pPr>
        <w:rPr>
          <w:rFonts w:ascii="Arial" w:hAnsi="Arial" w:cs="Arial"/>
          <w:sz w:val="22"/>
          <w:szCs w:val="22"/>
        </w:rPr>
      </w:pPr>
    </w:p>
    <w:p w:rsidR="00AC12A1" w:rsidRPr="00AC12A1" w:rsidRDefault="00AC12A1" w:rsidP="00AC12A1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AC12A1">
        <w:rPr>
          <w:rFonts w:ascii="Arial" w:hAnsi="Arial" w:cs="Arial"/>
          <w:b/>
          <w:bCs/>
          <w:sz w:val="22"/>
          <w:szCs w:val="22"/>
          <w:u w:val="single"/>
        </w:rPr>
        <w:t>Refunds</w:t>
      </w:r>
    </w:p>
    <w:p w:rsidR="00AC12A1" w:rsidRPr="00AC12A1" w:rsidRDefault="00AC12A1" w:rsidP="00AC12A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C12A1">
        <w:rPr>
          <w:rFonts w:ascii="Arial" w:hAnsi="Arial" w:cs="Arial"/>
          <w:sz w:val="22"/>
          <w:szCs w:val="22"/>
        </w:rPr>
        <w:t xml:space="preserve">Increased 20.8 percent for the year, from $1.16 billion last year to $1.40 billion this year. </w:t>
      </w:r>
    </w:p>
    <w:p w:rsidR="00AC12A1" w:rsidRPr="00AC12A1" w:rsidRDefault="00AC12A1" w:rsidP="00AC12A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C12A1">
        <w:rPr>
          <w:rFonts w:ascii="Arial" w:hAnsi="Arial" w:cs="Arial"/>
          <w:sz w:val="22"/>
          <w:szCs w:val="22"/>
        </w:rPr>
        <w:t xml:space="preserve">Increased 34.0 percent for the month. </w:t>
      </w:r>
    </w:p>
    <w:p w:rsidR="00AC12A1" w:rsidRPr="00AC12A1" w:rsidRDefault="00AC12A1" w:rsidP="00AC12A1">
      <w:pPr>
        <w:rPr>
          <w:rFonts w:ascii="Arial" w:hAnsi="Arial" w:cs="Arial"/>
          <w:sz w:val="22"/>
          <w:szCs w:val="22"/>
        </w:rPr>
      </w:pPr>
    </w:p>
    <w:p w:rsidR="00AC12A1" w:rsidRDefault="00AC12A1" w:rsidP="00AC12A1">
      <w:pPr>
        <w:rPr>
          <w:rFonts w:ascii="Arial" w:hAnsi="Arial" w:cs="Arial"/>
          <w:i/>
          <w:iCs/>
        </w:rPr>
      </w:pPr>
    </w:p>
    <w:p w:rsidR="00AC12A1" w:rsidRPr="00AC12A1" w:rsidRDefault="00AC12A1" w:rsidP="00AC12A1">
      <w:pPr>
        <w:rPr>
          <w:rFonts w:ascii="Arial" w:hAnsi="Arial" w:cs="Arial"/>
          <w:sz w:val="22"/>
          <w:szCs w:val="22"/>
        </w:rPr>
      </w:pPr>
      <w:r w:rsidRPr="00AC12A1"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AC12A1" w:rsidRPr="00AC12A1" w:rsidRDefault="00AC12A1" w:rsidP="00AC12A1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8F70AA" w:rsidRPr="00BC4BD8" w:rsidRDefault="00AC70C9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03A3D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74A2D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692F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4981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2A1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36E36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6C95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2</cp:revision>
  <dcterms:created xsi:type="dcterms:W3CDTF">2023-05-01T17:28:00Z</dcterms:created>
  <dcterms:modified xsi:type="dcterms:W3CDTF">2023-05-01T17:28:00Z</dcterms:modified>
</cp:coreProperties>
</file>