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14:paraId="441202A3" w14:textId="77777777" w:rsidTr="00AD6BC8">
        <w:tc>
          <w:tcPr>
            <w:tcW w:w="3192" w:type="dxa"/>
          </w:tcPr>
          <w:p w14:paraId="392460CF" w14:textId="77777777"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14:paraId="43A2C961" w14:textId="77777777"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0D42BE" wp14:editId="65C63D8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57146275" w14:textId="77777777" w:rsidR="001022EF" w:rsidRDefault="001022EF" w:rsidP="001022EF">
            <w:pPr>
              <w:jc w:val="center"/>
            </w:pPr>
          </w:p>
        </w:tc>
      </w:tr>
      <w:tr w:rsidR="001022EF" w:rsidRPr="00B93AD1" w14:paraId="7EC0DE67" w14:textId="77777777" w:rsidTr="00AD6BC8">
        <w:tc>
          <w:tcPr>
            <w:tcW w:w="3192" w:type="dxa"/>
          </w:tcPr>
          <w:p w14:paraId="01FC02C8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3C0364C9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693E3A5A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3517C8B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38239EEA" w14:textId="77777777"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14:paraId="4994363F" w14:textId="77777777"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14:paraId="55F1F46A" w14:textId="77777777"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14:paraId="3E3A6511" w14:textId="77777777"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14:paraId="61441FDB" w14:textId="77777777"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14:paraId="0D86F6DE" w14:textId="77777777"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14:paraId="0DB9621E" w14:textId="77777777"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14:paraId="1BF5C69B" w14:textId="1A7D22C5" w:rsidR="001022EF" w:rsidRPr="00B93AD1" w:rsidRDefault="001022EF" w:rsidP="001022EF">
            <w:pPr>
              <w:jc w:val="center"/>
            </w:pPr>
          </w:p>
        </w:tc>
        <w:tc>
          <w:tcPr>
            <w:tcW w:w="3192" w:type="dxa"/>
          </w:tcPr>
          <w:p w14:paraId="3ED0FA81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72270AAA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5ED119DC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16DA01BD" w14:textId="77777777" w:rsidR="001022EF" w:rsidRPr="00B93AD1" w:rsidRDefault="001022EF" w:rsidP="001022EF">
            <w:pPr>
              <w:jc w:val="center"/>
              <w:rPr>
                <w:b/>
              </w:rPr>
            </w:pPr>
          </w:p>
          <w:p w14:paraId="448169F4" w14:textId="77777777"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14:paraId="33CA9B9E" w14:textId="77777777"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14:paraId="482105BC" w14:textId="77777777" w:rsidR="00933352" w:rsidRPr="00E05F7C" w:rsidRDefault="00933352" w:rsidP="00933352">
      <w:pPr>
        <w:jc w:val="center"/>
        <w:rPr>
          <w:b/>
          <w:sz w:val="20"/>
          <w:szCs w:val="20"/>
        </w:rPr>
      </w:pPr>
    </w:p>
    <w:p w14:paraId="466840F7" w14:textId="62EDBADE" w:rsidR="001D413A" w:rsidRPr="001D413A" w:rsidRDefault="001D413A" w:rsidP="001D413A">
      <w:pPr>
        <w:tabs>
          <w:tab w:val="right" w:pos="8640"/>
        </w:tabs>
        <w:ind w:right="-720"/>
        <w:rPr>
          <w:rFonts w:ascii="Arial" w:eastAsia="Calibri" w:hAnsi="Arial" w:cs="Arial"/>
          <w:b/>
          <w:bCs/>
        </w:rPr>
      </w:pPr>
      <w:r w:rsidRPr="001D413A">
        <w:rPr>
          <w:rFonts w:ascii="Arial" w:eastAsia="Calibri" w:hAnsi="Arial" w:cs="Arial"/>
          <w:b/>
          <w:bCs/>
        </w:rPr>
        <w:t>For Immediate Release</w:t>
      </w:r>
      <w:r w:rsidRPr="001D413A">
        <w:rPr>
          <w:rFonts w:ascii="Arial" w:eastAsia="Calibri" w:hAnsi="Arial" w:cs="Arial"/>
          <w:b/>
          <w:bCs/>
        </w:rPr>
        <w:tab/>
      </w:r>
      <w:r w:rsidR="00155347">
        <w:rPr>
          <w:rFonts w:ascii="Arial" w:eastAsia="Calibri" w:hAnsi="Arial" w:cs="Arial"/>
          <w:b/>
          <w:bCs/>
        </w:rPr>
        <w:t>January</w:t>
      </w:r>
      <w:r w:rsidRPr="001D413A">
        <w:rPr>
          <w:rFonts w:ascii="Arial" w:eastAsia="Calibri" w:hAnsi="Arial" w:cs="Arial"/>
          <w:b/>
          <w:bCs/>
        </w:rPr>
        <w:t xml:space="preserve"> </w:t>
      </w:r>
      <w:r w:rsidR="00155347">
        <w:rPr>
          <w:rFonts w:ascii="Arial" w:eastAsia="Calibri" w:hAnsi="Arial" w:cs="Arial"/>
          <w:b/>
          <w:bCs/>
        </w:rPr>
        <w:t>3</w:t>
      </w:r>
      <w:r w:rsidRPr="001D413A">
        <w:rPr>
          <w:rFonts w:ascii="Arial" w:eastAsia="Calibri" w:hAnsi="Arial" w:cs="Arial"/>
          <w:b/>
          <w:bCs/>
        </w:rPr>
        <w:t>, 202</w:t>
      </w:r>
      <w:r w:rsidR="00155347">
        <w:rPr>
          <w:rFonts w:ascii="Arial" w:eastAsia="Calibri" w:hAnsi="Arial" w:cs="Arial"/>
          <w:b/>
          <w:bCs/>
        </w:rPr>
        <w:t>5</w:t>
      </w:r>
    </w:p>
    <w:p w14:paraId="28910D50" w14:textId="77777777" w:rsidR="001D413A" w:rsidRPr="00155347" w:rsidRDefault="001D413A" w:rsidP="001D413A">
      <w:pPr>
        <w:rPr>
          <w:rFonts w:ascii="Arial" w:eastAsia="Calibri" w:hAnsi="Arial" w:cs="Arial"/>
          <w:sz w:val="18"/>
          <w:szCs w:val="18"/>
        </w:rPr>
      </w:pPr>
    </w:p>
    <w:p w14:paraId="5FB877C6" w14:textId="77777777" w:rsidR="001D413A" w:rsidRPr="001D413A" w:rsidRDefault="001D413A" w:rsidP="001D413A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1D413A">
        <w:rPr>
          <w:rFonts w:ascii="Arial" w:eastAsia="Calibri" w:hAnsi="Arial" w:cs="Arial"/>
          <w:b/>
          <w:sz w:val="28"/>
          <w:szCs w:val="28"/>
        </w:rPr>
        <w:t>NEWS RELEASE</w:t>
      </w:r>
    </w:p>
    <w:p w14:paraId="42D7CC3C" w14:textId="77777777" w:rsidR="001D413A" w:rsidRPr="00155347" w:rsidRDefault="001D413A" w:rsidP="001D413A">
      <w:pPr>
        <w:tabs>
          <w:tab w:val="right" w:pos="10080"/>
        </w:tabs>
        <w:ind w:right="-720"/>
        <w:rPr>
          <w:rFonts w:ascii="Arial" w:eastAsia="Calibri" w:hAnsi="Arial" w:cs="Arial"/>
          <w:sz w:val="18"/>
          <w:szCs w:val="18"/>
        </w:rPr>
      </w:pPr>
    </w:p>
    <w:p w14:paraId="19AF144A" w14:textId="77777777" w:rsidR="00155347" w:rsidRPr="00155347" w:rsidRDefault="00155347" w:rsidP="00155347">
      <w:pPr>
        <w:jc w:val="center"/>
        <w:rPr>
          <w:rFonts w:ascii="Arial" w:hAnsi="Arial" w:cs="Arial"/>
        </w:rPr>
      </w:pPr>
      <w:r w:rsidRPr="00155347">
        <w:rPr>
          <w:rFonts w:ascii="Arial" w:hAnsi="Arial" w:cs="Arial"/>
          <w:b/>
          <w:bCs/>
          <w:sz w:val="28"/>
        </w:rPr>
        <w:t>State Releases December 2024 General Revenue Report</w:t>
      </w:r>
    </w:p>
    <w:p w14:paraId="6CAA1CAB" w14:textId="77777777" w:rsidR="00155347" w:rsidRPr="00155347" w:rsidRDefault="00155347" w:rsidP="00155347">
      <w:pPr>
        <w:rPr>
          <w:rFonts w:ascii="Arial" w:hAnsi="Arial" w:cs="Arial"/>
          <w:sz w:val="18"/>
          <w:szCs w:val="18"/>
        </w:rPr>
      </w:pPr>
    </w:p>
    <w:p w14:paraId="551AB864" w14:textId="77777777" w:rsidR="00155347" w:rsidRPr="00155347" w:rsidRDefault="00155347" w:rsidP="00155347">
      <w:pPr>
        <w:ind w:firstLine="720"/>
        <w:rPr>
          <w:rFonts w:ascii="Arial" w:hAnsi="Arial" w:cs="Arial"/>
          <w:sz w:val="22"/>
          <w:szCs w:val="22"/>
        </w:rPr>
      </w:pPr>
      <w:r w:rsidRPr="00155347">
        <w:rPr>
          <w:rFonts w:ascii="Arial" w:hAnsi="Arial" w:cs="Arial"/>
          <w:sz w:val="22"/>
          <w:szCs w:val="22"/>
        </w:rPr>
        <w:t>State Budget Director Dan Haug announced today that net general revenue collections for December 2024 increased 19.0 percent compared to those for December 2023, from $1.09 billion last year to $1.30 billion this year.</w:t>
      </w:r>
    </w:p>
    <w:p w14:paraId="7D20C04C" w14:textId="77777777" w:rsidR="00155347" w:rsidRPr="00155347" w:rsidRDefault="00155347" w:rsidP="00155347">
      <w:pPr>
        <w:ind w:firstLine="720"/>
        <w:rPr>
          <w:rFonts w:ascii="Arial" w:hAnsi="Arial" w:cs="Arial"/>
          <w:sz w:val="18"/>
          <w:szCs w:val="18"/>
        </w:rPr>
      </w:pPr>
    </w:p>
    <w:p w14:paraId="6C7E19FE" w14:textId="77777777" w:rsidR="00155347" w:rsidRPr="00155347" w:rsidRDefault="00155347" w:rsidP="00155347">
      <w:pPr>
        <w:ind w:firstLine="720"/>
        <w:rPr>
          <w:rFonts w:ascii="Arial" w:hAnsi="Arial" w:cs="Arial"/>
          <w:sz w:val="22"/>
          <w:szCs w:val="22"/>
        </w:rPr>
      </w:pPr>
      <w:r w:rsidRPr="00155347">
        <w:rPr>
          <w:rFonts w:ascii="Arial" w:hAnsi="Arial" w:cs="Arial"/>
          <w:sz w:val="22"/>
          <w:szCs w:val="22"/>
        </w:rPr>
        <w:t>Net general revenue collections for 2025 fiscal year-to-date increased 0.1 percent compared to December 2023, from $6.13 billion last year to $6.14 billion this year.</w:t>
      </w:r>
    </w:p>
    <w:p w14:paraId="3CB8252D" w14:textId="77777777" w:rsidR="00155347" w:rsidRPr="00155347" w:rsidRDefault="00155347" w:rsidP="00155347">
      <w:pPr>
        <w:ind w:firstLine="720"/>
        <w:rPr>
          <w:rFonts w:ascii="Arial" w:hAnsi="Arial" w:cs="Arial"/>
          <w:sz w:val="18"/>
          <w:szCs w:val="18"/>
        </w:rPr>
      </w:pPr>
    </w:p>
    <w:p w14:paraId="7F770B95" w14:textId="77777777" w:rsidR="00155347" w:rsidRPr="00155347" w:rsidRDefault="00155347" w:rsidP="00155347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155347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14:paraId="150443F9" w14:textId="77777777" w:rsidR="00155347" w:rsidRPr="00155347" w:rsidRDefault="00155347" w:rsidP="00155347">
      <w:pPr>
        <w:rPr>
          <w:rFonts w:ascii="Arial" w:hAnsi="Arial" w:cs="Arial"/>
          <w:sz w:val="18"/>
          <w:szCs w:val="18"/>
        </w:rPr>
      </w:pPr>
    </w:p>
    <w:p w14:paraId="5FB07036" w14:textId="77777777" w:rsidR="00155347" w:rsidRPr="00155347" w:rsidRDefault="00155347" w:rsidP="00155347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155347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14:paraId="0ECDAFC5" w14:textId="77777777" w:rsidR="00155347" w:rsidRPr="00155347" w:rsidRDefault="00155347" w:rsidP="0015534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55347">
        <w:rPr>
          <w:rFonts w:ascii="Arial" w:hAnsi="Arial" w:cs="Arial"/>
          <w:sz w:val="22"/>
          <w:szCs w:val="22"/>
        </w:rPr>
        <w:t>Increased 16.1 percent for the year, from $3.36 billion last year to $3.90 billion this year.</w:t>
      </w:r>
    </w:p>
    <w:p w14:paraId="03DCDE7A" w14:textId="77777777" w:rsidR="00155347" w:rsidRPr="00155347" w:rsidRDefault="00155347" w:rsidP="0015534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55347">
        <w:rPr>
          <w:rFonts w:ascii="Arial" w:hAnsi="Arial" w:cs="Arial"/>
          <w:sz w:val="22"/>
          <w:szCs w:val="22"/>
        </w:rPr>
        <w:t>Increased 124.4 percent for the month.</w:t>
      </w:r>
    </w:p>
    <w:p w14:paraId="4B4FB3DA" w14:textId="77777777" w:rsidR="00155347" w:rsidRPr="00155347" w:rsidRDefault="00155347" w:rsidP="00155347">
      <w:pPr>
        <w:keepNext/>
        <w:outlineLvl w:val="0"/>
        <w:rPr>
          <w:rFonts w:ascii="Arial" w:hAnsi="Arial" w:cs="Arial"/>
          <w:sz w:val="18"/>
          <w:szCs w:val="18"/>
        </w:rPr>
      </w:pPr>
    </w:p>
    <w:p w14:paraId="4BB3A19D" w14:textId="77777777" w:rsidR="00155347" w:rsidRPr="00155347" w:rsidRDefault="00155347" w:rsidP="00155347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155347">
        <w:rPr>
          <w:rFonts w:ascii="Arial" w:hAnsi="Arial" w:cs="Arial"/>
          <w:b/>
          <w:bCs/>
          <w:sz w:val="22"/>
          <w:szCs w:val="22"/>
          <w:u w:val="single"/>
        </w:rPr>
        <w:t>Pass Through Entity tax collections</w:t>
      </w:r>
    </w:p>
    <w:p w14:paraId="454BE1B2" w14:textId="77777777" w:rsidR="00155347" w:rsidRPr="00155347" w:rsidRDefault="00155347" w:rsidP="0015534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55347">
        <w:rPr>
          <w:rFonts w:ascii="Arial" w:hAnsi="Arial" w:cs="Arial"/>
          <w:sz w:val="22"/>
          <w:szCs w:val="22"/>
        </w:rPr>
        <w:t>Decreased 71.6 percent for the year, from $648.9 million to $184.5 million this year.</w:t>
      </w:r>
    </w:p>
    <w:p w14:paraId="0B1E4574" w14:textId="77777777" w:rsidR="00155347" w:rsidRPr="00155347" w:rsidRDefault="00155347" w:rsidP="0015534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55347">
        <w:rPr>
          <w:rFonts w:ascii="Arial" w:hAnsi="Arial" w:cs="Arial"/>
          <w:sz w:val="22"/>
          <w:szCs w:val="22"/>
        </w:rPr>
        <w:t>Decreased 84.7 percent for the month.</w:t>
      </w:r>
    </w:p>
    <w:p w14:paraId="235B3A2D" w14:textId="77777777" w:rsidR="00155347" w:rsidRPr="00155347" w:rsidRDefault="00155347" w:rsidP="00155347">
      <w:pPr>
        <w:rPr>
          <w:rFonts w:ascii="Arial" w:hAnsi="Arial" w:cs="Arial"/>
          <w:sz w:val="18"/>
          <w:szCs w:val="18"/>
        </w:rPr>
      </w:pPr>
    </w:p>
    <w:p w14:paraId="7DD38B50" w14:textId="77777777" w:rsidR="00155347" w:rsidRPr="00155347" w:rsidRDefault="00155347" w:rsidP="00155347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155347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14:paraId="37947A64" w14:textId="77777777" w:rsidR="00155347" w:rsidRPr="00155347" w:rsidRDefault="00155347" w:rsidP="0015534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55347">
        <w:rPr>
          <w:rFonts w:ascii="Arial" w:hAnsi="Arial" w:cs="Arial"/>
          <w:sz w:val="22"/>
          <w:szCs w:val="22"/>
        </w:rPr>
        <w:t>Decreased 1.5 percent for the year, from $1.65 billion last year to $1.63 billion this year.</w:t>
      </w:r>
    </w:p>
    <w:p w14:paraId="562831C2" w14:textId="77777777" w:rsidR="00155347" w:rsidRPr="00155347" w:rsidRDefault="00155347" w:rsidP="0015534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55347">
        <w:rPr>
          <w:rFonts w:ascii="Arial" w:hAnsi="Arial" w:cs="Arial"/>
          <w:sz w:val="22"/>
          <w:szCs w:val="22"/>
        </w:rPr>
        <w:t xml:space="preserve">Increased 18.8 percent for the month.  </w:t>
      </w:r>
    </w:p>
    <w:p w14:paraId="5F09BABD" w14:textId="77777777" w:rsidR="00155347" w:rsidRPr="00155347" w:rsidRDefault="00155347" w:rsidP="00155347">
      <w:pPr>
        <w:rPr>
          <w:rFonts w:ascii="Arial" w:hAnsi="Arial" w:cs="Arial"/>
          <w:sz w:val="18"/>
          <w:szCs w:val="18"/>
        </w:rPr>
      </w:pPr>
    </w:p>
    <w:p w14:paraId="134DC7A5" w14:textId="77777777" w:rsidR="00155347" w:rsidRPr="00155347" w:rsidRDefault="00155347" w:rsidP="00155347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155347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14:paraId="29F0B665" w14:textId="77777777" w:rsidR="00155347" w:rsidRPr="00155347" w:rsidRDefault="00155347" w:rsidP="001553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55347">
        <w:rPr>
          <w:rFonts w:ascii="Arial" w:hAnsi="Arial" w:cs="Arial"/>
          <w:sz w:val="22"/>
          <w:szCs w:val="22"/>
        </w:rPr>
        <w:t>Decreased 8.5 percent for the year, from $495.4 million last year to $453.0 million this year.</w:t>
      </w:r>
    </w:p>
    <w:p w14:paraId="1292160A" w14:textId="77777777" w:rsidR="00155347" w:rsidRPr="00155347" w:rsidRDefault="00155347" w:rsidP="001553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55347">
        <w:rPr>
          <w:rFonts w:ascii="Arial" w:hAnsi="Arial" w:cs="Arial"/>
          <w:sz w:val="22"/>
          <w:szCs w:val="22"/>
        </w:rPr>
        <w:t>Decreased 6.9 percent for the month.</w:t>
      </w:r>
    </w:p>
    <w:p w14:paraId="09642CD7" w14:textId="77777777" w:rsidR="00155347" w:rsidRPr="00155347" w:rsidRDefault="00155347" w:rsidP="00155347">
      <w:pPr>
        <w:rPr>
          <w:rFonts w:ascii="Arial" w:hAnsi="Arial" w:cs="Arial"/>
          <w:sz w:val="18"/>
          <w:szCs w:val="18"/>
        </w:rPr>
      </w:pPr>
    </w:p>
    <w:p w14:paraId="6318F837" w14:textId="77777777" w:rsidR="00155347" w:rsidRPr="00155347" w:rsidRDefault="00155347" w:rsidP="00155347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155347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14:paraId="4FF73417" w14:textId="77777777" w:rsidR="00155347" w:rsidRPr="00155347" w:rsidRDefault="00155347" w:rsidP="0015534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55347">
        <w:rPr>
          <w:rFonts w:ascii="Arial" w:hAnsi="Arial" w:cs="Arial"/>
          <w:sz w:val="22"/>
          <w:szCs w:val="22"/>
        </w:rPr>
        <w:t>Increased 6.9 percent for the year, from $434.3 million last year to $464.1 million this year.</w:t>
      </w:r>
    </w:p>
    <w:p w14:paraId="59963597" w14:textId="77777777" w:rsidR="00155347" w:rsidRPr="00155347" w:rsidRDefault="00155347" w:rsidP="0015534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55347">
        <w:rPr>
          <w:rFonts w:ascii="Arial" w:hAnsi="Arial" w:cs="Arial"/>
          <w:sz w:val="22"/>
          <w:szCs w:val="22"/>
        </w:rPr>
        <w:t>Decreased 1.0 percent for the month.</w:t>
      </w:r>
    </w:p>
    <w:p w14:paraId="7292B686" w14:textId="77777777" w:rsidR="00155347" w:rsidRPr="00155347" w:rsidRDefault="00155347" w:rsidP="00155347">
      <w:pPr>
        <w:rPr>
          <w:rFonts w:ascii="Arial" w:hAnsi="Arial" w:cs="Arial"/>
          <w:sz w:val="18"/>
          <w:szCs w:val="18"/>
        </w:rPr>
      </w:pPr>
    </w:p>
    <w:p w14:paraId="01711643" w14:textId="77777777" w:rsidR="00155347" w:rsidRPr="00155347" w:rsidRDefault="00155347" w:rsidP="00155347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155347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14:paraId="6A6FCB40" w14:textId="77777777" w:rsidR="00155347" w:rsidRPr="00155347" w:rsidRDefault="00155347" w:rsidP="0015534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55347">
        <w:rPr>
          <w:rFonts w:ascii="Arial" w:hAnsi="Arial" w:cs="Arial"/>
          <w:sz w:val="22"/>
          <w:szCs w:val="22"/>
        </w:rPr>
        <w:t xml:space="preserve">Increased 7.3 percent for the year, from $455.8 million last year to $488.8 million this year. </w:t>
      </w:r>
    </w:p>
    <w:p w14:paraId="5DD537F5" w14:textId="77777777" w:rsidR="00155347" w:rsidRPr="00155347" w:rsidRDefault="00155347" w:rsidP="0015534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55347">
        <w:rPr>
          <w:rFonts w:ascii="Arial" w:hAnsi="Arial" w:cs="Arial"/>
          <w:sz w:val="22"/>
          <w:szCs w:val="22"/>
        </w:rPr>
        <w:t xml:space="preserve">Decreased 29.6 percent for the month. </w:t>
      </w:r>
    </w:p>
    <w:p w14:paraId="57D091E9" w14:textId="77777777" w:rsidR="00155347" w:rsidRPr="00155347" w:rsidRDefault="00155347" w:rsidP="00155347">
      <w:pPr>
        <w:rPr>
          <w:rFonts w:ascii="Arial" w:hAnsi="Arial" w:cs="Arial"/>
          <w:sz w:val="18"/>
          <w:szCs w:val="18"/>
        </w:rPr>
      </w:pPr>
    </w:p>
    <w:p w14:paraId="777A84AA" w14:textId="77777777" w:rsidR="00155347" w:rsidRPr="00155347" w:rsidRDefault="00155347" w:rsidP="00155347">
      <w:pPr>
        <w:rPr>
          <w:rFonts w:ascii="Arial" w:hAnsi="Arial" w:cs="Arial"/>
          <w:i/>
          <w:iCs/>
        </w:rPr>
      </w:pPr>
      <w:r w:rsidRPr="00155347">
        <w:rPr>
          <w:rFonts w:ascii="Arial" w:hAnsi="Arial" w:cs="Arial"/>
          <w:i/>
          <w:iCs/>
        </w:rPr>
        <w:t>Pass-Through Entity tax collections were previously reported within Individual Income, which makes growth in Individual Income tax collections appear artificially low.</w:t>
      </w:r>
    </w:p>
    <w:p w14:paraId="3240529D" w14:textId="77777777" w:rsidR="00155347" w:rsidRPr="00155347" w:rsidRDefault="00155347" w:rsidP="00155347">
      <w:pPr>
        <w:rPr>
          <w:rFonts w:ascii="Arial" w:hAnsi="Arial" w:cs="Arial"/>
          <w:i/>
          <w:iCs/>
          <w:sz w:val="18"/>
          <w:szCs w:val="18"/>
        </w:rPr>
      </w:pPr>
    </w:p>
    <w:p w14:paraId="409B8CAB" w14:textId="116E9F4B" w:rsidR="001D413A" w:rsidRPr="001D413A" w:rsidRDefault="00155347" w:rsidP="00155347">
      <w:pPr>
        <w:rPr>
          <w:rFonts w:ascii="Arial" w:eastAsia="Calibri" w:hAnsi="Arial" w:cs="Arial"/>
          <w:b/>
          <w:bCs/>
          <w:sz w:val="18"/>
          <w:szCs w:val="18"/>
        </w:rPr>
      </w:pPr>
      <w:r w:rsidRPr="00155347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14:paraId="2A705BA8" w14:textId="77777777" w:rsidR="001D413A" w:rsidRPr="00155347" w:rsidRDefault="001D413A" w:rsidP="001D413A">
      <w:pPr>
        <w:tabs>
          <w:tab w:val="right" w:pos="10080"/>
        </w:tabs>
        <w:ind w:right="-720"/>
        <w:rPr>
          <w:rFonts w:ascii="Arial" w:eastAsia="Calibri" w:hAnsi="Arial" w:cs="Arial"/>
          <w:sz w:val="18"/>
          <w:szCs w:val="18"/>
        </w:rPr>
      </w:pPr>
    </w:p>
    <w:p w14:paraId="38AB7DFE" w14:textId="0CB6D114" w:rsidR="008F70AA" w:rsidRPr="00BC4BD8" w:rsidRDefault="001D413A">
      <w:pPr>
        <w:ind w:left="720"/>
        <w:jc w:val="center"/>
        <w:rPr>
          <w:rFonts w:ascii="Arial" w:hAnsi="Arial" w:cs="Arial"/>
          <w:sz w:val="22"/>
          <w:szCs w:val="22"/>
        </w:rPr>
      </w:pPr>
      <w:r w:rsidRPr="001D413A">
        <w:rPr>
          <w:rFonts w:ascii="Arial" w:eastAsia="Calibri" w:hAnsi="Arial" w:cs="Arial"/>
          <w:sz w:val="18"/>
          <w:szCs w:val="18"/>
        </w:rPr>
        <w:t>###</w:t>
      </w: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099140">
    <w:abstractNumId w:val="2"/>
  </w:num>
  <w:num w:numId="2" w16cid:durableId="1256858979">
    <w:abstractNumId w:val="1"/>
  </w:num>
  <w:num w:numId="3" w16cid:durableId="1356928943">
    <w:abstractNumId w:val="0"/>
  </w:num>
  <w:num w:numId="4" w16cid:durableId="562982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347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413A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E7EEB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0C643D0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2</cp:revision>
  <dcterms:created xsi:type="dcterms:W3CDTF">2025-01-02T19:32:00Z</dcterms:created>
  <dcterms:modified xsi:type="dcterms:W3CDTF">2025-01-02T19:32:00Z</dcterms:modified>
</cp:coreProperties>
</file>