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59E2" w14:textId="280E3233" w:rsidR="003C39FB" w:rsidRPr="003C39FB" w:rsidRDefault="003C39FB" w:rsidP="003C39FB">
      <w:pPr>
        <w:tabs>
          <w:tab w:val="right" w:pos="8640"/>
        </w:tabs>
        <w:ind w:right="-720"/>
        <w:rPr>
          <w:rFonts w:ascii="Times New Roman" w:eastAsia="Calibri" w:hAnsi="Times New Roman" w:cs="Times New Roman"/>
          <w:b/>
          <w:bCs/>
        </w:rPr>
      </w:pPr>
      <w:r w:rsidRPr="003C39FB">
        <w:rPr>
          <w:rFonts w:ascii="Times New Roman" w:eastAsia="Calibri" w:hAnsi="Times New Roman" w:cs="Times New Roman"/>
          <w:b/>
          <w:bCs/>
        </w:rPr>
        <w:t>For Immediate Release</w:t>
      </w:r>
      <w:r w:rsidRPr="003C39FB">
        <w:rPr>
          <w:rFonts w:ascii="Times New Roman" w:eastAsia="Calibri" w:hAnsi="Times New Roman" w:cs="Times New Roman"/>
          <w:b/>
          <w:bCs/>
        </w:rPr>
        <w:tab/>
        <w:t xml:space="preserve">February </w:t>
      </w:r>
      <w:r w:rsidR="006F0B19">
        <w:rPr>
          <w:rFonts w:ascii="Times New Roman" w:eastAsia="Calibri" w:hAnsi="Times New Roman" w:cs="Times New Roman"/>
          <w:b/>
          <w:bCs/>
        </w:rPr>
        <w:t>5</w:t>
      </w:r>
      <w:r w:rsidRPr="003C39FB">
        <w:rPr>
          <w:rFonts w:ascii="Times New Roman" w:eastAsia="Calibri" w:hAnsi="Times New Roman" w:cs="Times New Roman"/>
          <w:b/>
          <w:bCs/>
        </w:rPr>
        <w:t>, 2025</w:t>
      </w:r>
    </w:p>
    <w:p w14:paraId="158A4A2A" w14:textId="77777777" w:rsidR="003C39FB" w:rsidRDefault="003C39FB" w:rsidP="00FD0DBD">
      <w:pPr>
        <w:rPr>
          <w:rFonts w:ascii="Times New Roman" w:hAnsi="Times New Roman" w:cs="Times New Roman"/>
        </w:rPr>
      </w:pPr>
    </w:p>
    <w:p w14:paraId="27EE8ED2" w14:textId="77777777" w:rsidR="003C39FB" w:rsidRPr="003C39FB" w:rsidRDefault="003C39FB" w:rsidP="003C39FB">
      <w:pPr>
        <w:jc w:val="center"/>
        <w:rPr>
          <w:rFonts w:ascii="Times New Roman" w:hAnsi="Times New Roman" w:cs="Times New Roman"/>
        </w:rPr>
      </w:pPr>
      <w:r w:rsidRPr="003C39FB">
        <w:rPr>
          <w:rFonts w:ascii="Times New Roman" w:hAnsi="Times New Roman" w:cs="Times New Roman"/>
          <w:b/>
          <w:bCs/>
          <w:sz w:val="28"/>
        </w:rPr>
        <w:t>State Releases January 2025 General Revenue Report</w:t>
      </w:r>
    </w:p>
    <w:p w14:paraId="05E9D061" w14:textId="77777777" w:rsidR="003C39FB" w:rsidRPr="003C39FB" w:rsidRDefault="003C39FB" w:rsidP="003C39FB">
      <w:pPr>
        <w:rPr>
          <w:rFonts w:ascii="Arial" w:hAnsi="Arial" w:cs="Arial"/>
          <w:sz w:val="16"/>
          <w:szCs w:val="16"/>
        </w:rPr>
      </w:pPr>
    </w:p>
    <w:p w14:paraId="75EBD4A7" w14:textId="77777777" w:rsidR="003C39FB" w:rsidRPr="003C39FB" w:rsidRDefault="003C39FB" w:rsidP="003C39FB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State Budget Director Dan Haug announced today that net general revenue collections for January 2025 decreased 11.5 percent compared to those for January 2024, from $1.45 billion last year to $1.29 billion this year.</w:t>
      </w:r>
    </w:p>
    <w:p w14:paraId="734A0C71" w14:textId="77777777" w:rsidR="003C39FB" w:rsidRPr="003C39FB" w:rsidRDefault="003C39FB" w:rsidP="003C39FB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7ACC3BF7" w14:textId="77777777" w:rsidR="003C39FB" w:rsidRPr="003C39FB" w:rsidRDefault="003C39FB" w:rsidP="003C39FB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Net general revenue collections for 2025 fiscal year-to-date decreased 2.2 percent compared to January 2024, from $7.59 billion last year to $7.42 billion this year.</w:t>
      </w:r>
    </w:p>
    <w:p w14:paraId="082568BF" w14:textId="77777777" w:rsidR="003C39FB" w:rsidRPr="003C39FB" w:rsidRDefault="003C39FB" w:rsidP="003C39FB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1E301E29" w14:textId="77777777" w:rsidR="003C39FB" w:rsidRPr="003C39FB" w:rsidRDefault="003C39FB" w:rsidP="003C39FB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GROSS COLLECTIONS BY TAX TYPE</w:t>
      </w:r>
    </w:p>
    <w:p w14:paraId="3701DC44" w14:textId="77777777" w:rsidR="003C39FB" w:rsidRPr="003C39FB" w:rsidRDefault="003C39FB" w:rsidP="003C39FB">
      <w:pPr>
        <w:rPr>
          <w:rFonts w:ascii="Times New Roman" w:hAnsi="Times New Roman" w:cs="Times New Roman"/>
          <w:sz w:val="22"/>
          <w:szCs w:val="22"/>
        </w:rPr>
      </w:pPr>
    </w:p>
    <w:p w14:paraId="5D6C0095" w14:textId="77777777" w:rsidR="003C39FB" w:rsidRPr="003C39FB" w:rsidRDefault="003C39FB" w:rsidP="003C39FB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Individual income tax collections</w:t>
      </w:r>
    </w:p>
    <w:p w14:paraId="135F32D7" w14:textId="77777777" w:rsidR="003C39FB" w:rsidRPr="003C39FB" w:rsidRDefault="003C39FB" w:rsidP="003C39FB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Increased 5.9 percent for the year, from $4.40 billion last year to $4.66 billion this year.</w:t>
      </w:r>
    </w:p>
    <w:p w14:paraId="462E2C5C" w14:textId="77777777" w:rsidR="003C39FB" w:rsidRPr="003C39FB" w:rsidRDefault="003C39FB" w:rsidP="003C39FB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Decreased 26.9 percent for the month.</w:t>
      </w:r>
    </w:p>
    <w:p w14:paraId="74689F7C" w14:textId="77777777" w:rsidR="003C39FB" w:rsidRPr="003C39FB" w:rsidRDefault="003C39FB" w:rsidP="003C39FB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14:paraId="6CBB3E9F" w14:textId="77777777" w:rsidR="003C39FB" w:rsidRPr="003C39FB" w:rsidRDefault="003C39FB" w:rsidP="003C39FB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Pass Through Entity tax collections</w:t>
      </w:r>
    </w:p>
    <w:p w14:paraId="665E4D39" w14:textId="77777777" w:rsidR="003C39FB" w:rsidRPr="003C39FB" w:rsidRDefault="003C39FB" w:rsidP="003C39FB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Decreased 42.3 percent for the year, from $688.5 million last year to $397.1 million this year.</w:t>
      </w:r>
    </w:p>
    <w:p w14:paraId="4AC58076" w14:textId="77777777" w:rsidR="003C39FB" w:rsidRPr="003C39FB" w:rsidRDefault="003C39FB" w:rsidP="003C39FB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Increased 435.9 percent for the month.</w:t>
      </w:r>
    </w:p>
    <w:p w14:paraId="15DE1945" w14:textId="77777777" w:rsidR="003C39FB" w:rsidRPr="003C39FB" w:rsidRDefault="003C39FB" w:rsidP="003C39FB">
      <w:pPr>
        <w:rPr>
          <w:rFonts w:ascii="Times New Roman" w:hAnsi="Times New Roman" w:cs="Times New Roman"/>
          <w:sz w:val="16"/>
          <w:szCs w:val="16"/>
        </w:rPr>
      </w:pPr>
    </w:p>
    <w:p w14:paraId="047C1CD9" w14:textId="77777777" w:rsidR="003C39FB" w:rsidRPr="003C39FB" w:rsidRDefault="003C39FB" w:rsidP="003C39FB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Sales and use tax collections</w:t>
      </w:r>
    </w:p>
    <w:p w14:paraId="286B6DD3" w14:textId="77777777" w:rsidR="003C39FB" w:rsidRPr="003C39FB" w:rsidRDefault="003C39FB" w:rsidP="003C39F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Decreased 3.0 percent for the year, from $1.97 billion last year to $1.91 billion this year.</w:t>
      </w:r>
    </w:p>
    <w:p w14:paraId="3C610BF2" w14:textId="77777777" w:rsidR="003C39FB" w:rsidRPr="003C39FB" w:rsidRDefault="003C39FB" w:rsidP="003C39F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 xml:space="preserve">Decreased 11.1 percent for the month.  </w:t>
      </w:r>
    </w:p>
    <w:p w14:paraId="72142A03" w14:textId="77777777" w:rsidR="003C39FB" w:rsidRPr="003C39FB" w:rsidRDefault="003C39FB" w:rsidP="003C39FB">
      <w:pPr>
        <w:rPr>
          <w:rFonts w:ascii="Times New Roman" w:hAnsi="Times New Roman" w:cs="Times New Roman"/>
          <w:sz w:val="22"/>
          <w:szCs w:val="22"/>
        </w:rPr>
      </w:pPr>
    </w:p>
    <w:p w14:paraId="0A9CB2E6" w14:textId="77777777" w:rsidR="003C39FB" w:rsidRPr="003C39FB" w:rsidRDefault="003C39FB" w:rsidP="003C39FB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Corporate income and corporate franchise tax collections</w:t>
      </w:r>
    </w:p>
    <w:p w14:paraId="3887D422" w14:textId="77777777" w:rsidR="003C39FB" w:rsidRPr="003C39FB" w:rsidRDefault="003C39FB" w:rsidP="003C39FB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Decreased 8.6 percent for the year, from $552.5 million last year to $505.2 million this year.</w:t>
      </w:r>
    </w:p>
    <w:p w14:paraId="4DE1E721" w14:textId="77777777" w:rsidR="003C39FB" w:rsidRPr="003C39FB" w:rsidRDefault="003C39FB" w:rsidP="003C39FB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Decreased 8.7 percent for the month.</w:t>
      </w:r>
    </w:p>
    <w:p w14:paraId="6E6CC177" w14:textId="77777777" w:rsidR="003C39FB" w:rsidRPr="003C39FB" w:rsidRDefault="003C39FB" w:rsidP="003C39FB">
      <w:pPr>
        <w:rPr>
          <w:rFonts w:ascii="Times New Roman" w:hAnsi="Times New Roman" w:cs="Times New Roman"/>
          <w:sz w:val="22"/>
          <w:szCs w:val="22"/>
        </w:rPr>
      </w:pPr>
    </w:p>
    <w:p w14:paraId="5D46E252" w14:textId="77777777" w:rsidR="003C39FB" w:rsidRPr="003C39FB" w:rsidRDefault="003C39FB" w:rsidP="003C39FB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All other collections</w:t>
      </w:r>
    </w:p>
    <w:p w14:paraId="036559CE" w14:textId="77777777" w:rsidR="003C39FB" w:rsidRPr="003C39FB" w:rsidRDefault="003C39FB" w:rsidP="003C39FB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Increased 4.2 percent for the year, from $501.0 million last year to $522.1 million this year.</w:t>
      </w:r>
    </w:p>
    <w:p w14:paraId="6232EA88" w14:textId="77777777" w:rsidR="003C39FB" w:rsidRPr="003C39FB" w:rsidRDefault="003C39FB" w:rsidP="003C39FB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Decreased 13.0 percent for the month.</w:t>
      </w:r>
    </w:p>
    <w:p w14:paraId="565C542C" w14:textId="77777777" w:rsidR="003C39FB" w:rsidRPr="003C39FB" w:rsidRDefault="003C39FB" w:rsidP="003C39FB">
      <w:pPr>
        <w:rPr>
          <w:rFonts w:ascii="Times New Roman" w:hAnsi="Times New Roman" w:cs="Times New Roman"/>
          <w:sz w:val="22"/>
          <w:szCs w:val="22"/>
        </w:rPr>
      </w:pPr>
    </w:p>
    <w:p w14:paraId="2F1603FC" w14:textId="77777777" w:rsidR="003C39FB" w:rsidRPr="003C39FB" w:rsidRDefault="003C39FB" w:rsidP="003C39FB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>Refunds</w:t>
      </w:r>
    </w:p>
    <w:p w14:paraId="7AA3B8E1" w14:textId="77777777" w:rsidR="003C39FB" w:rsidRPr="003C39FB" w:rsidRDefault="003C39FB" w:rsidP="003C39FB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 xml:space="preserve">Increased 8.3 percent for the year, from $522.9 million last year to $566.4 million this year. </w:t>
      </w:r>
    </w:p>
    <w:p w14:paraId="75F883E0" w14:textId="77777777" w:rsidR="003C39FB" w:rsidRPr="003C39FB" w:rsidRDefault="003C39FB" w:rsidP="003C39FB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C39FB">
        <w:rPr>
          <w:rFonts w:ascii="Times New Roman" w:hAnsi="Times New Roman" w:cs="Times New Roman"/>
          <w:sz w:val="22"/>
          <w:szCs w:val="22"/>
        </w:rPr>
        <w:t xml:space="preserve">Increased 15.5 percent for the month. </w:t>
      </w:r>
    </w:p>
    <w:p w14:paraId="59E81731" w14:textId="77777777" w:rsidR="003C39FB" w:rsidRPr="003C39FB" w:rsidRDefault="003C39FB" w:rsidP="003C39FB">
      <w:pPr>
        <w:rPr>
          <w:rFonts w:ascii="Times New Roman" w:hAnsi="Times New Roman" w:cs="Times New Roman"/>
          <w:sz w:val="22"/>
          <w:szCs w:val="22"/>
        </w:rPr>
      </w:pPr>
    </w:p>
    <w:p w14:paraId="37CEA584" w14:textId="77777777" w:rsidR="003C39FB" w:rsidRPr="003C39FB" w:rsidRDefault="003C39FB" w:rsidP="003C39F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3C39FB">
        <w:rPr>
          <w:rFonts w:ascii="Times New Roman" w:hAnsi="Times New Roman" w:cs="Times New Roman"/>
          <w:i/>
          <w:iCs/>
          <w:sz w:val="22"/>
          <w:szCs w:val="22"/>
        </w:rPr>
        <w:t>Pass-Through Entity tax collections were previously reported within Individual Income, which makes growth in Individual Income tax collections appear artificially low.</w:t>
      </w:r>
    </w:p>
    <w:p w14:paraId="0DB09651" w14:textId="77777777" w:rsidR="003C39FB" w:rsidRPr="003C39FB" w:rsidRDefault="003C39FB" w:rsidP="003C39FB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6660A966" w14:textId="77777777" w:rsidR="003C39FB" w:rsidRDefault="003C39FB" w:rsidP="003C39F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3C39FB">
        <w:rPr>
          <w:rFonts w:ascii="Times New Roman" w:hAnsi="Times New Roman" w:cs="Times New Roman"/>
          <w:i/>
          <w:iCs/>
          <w:sz w:val="22"/>
          <w:szCs w:val="22"/>
        </w:rPr>
        <w:t>The figures included in the monthly general revenue report represent a snapshot in time and can vary widely based on a multitude of factors.</w:t>
      </w:r>
    </w:p>
    <w:p w14:paraId="59228E23" w14:textId="2A510B78" w:rsidR="003C39FB" w:rsidRPr="003C39FB" w:rsidRDefault="003C39FB" w:rsidP="003C39FB">
      <w:pPr>
        <w:jc w:val="center"/>
        <w:rPr>
          <w:rFonts w:ascii="Times New Roman" w:hAnsi="Times New Roman" w:cs="Times New Roman"/>
        </w:rPr>
      </w:pPr>
      <w:r w:rsidRPr="001D413A">
        <w:rPr>
          <w:rFonts w:ascii="Arial" w:eastAsia="Calibri" w:hAnsi="Arial" w:cs="Arial"/>
          <w:sz w:val="18"/>
          <w:szCs w:val="18"/>
        </w:rPr>
        <w:t>###</w:t>
      </w:r>
      <w:r>
        <w:rPr>
          <w:rFonts w:ascii="Times New Roman" w:hAnsi="Times New Roman" w:cs="Times New Roman"/>
        </w:rPr>
        <w:tab/>
      </w:r>
    </w:p>
    <w:sectPr w:rsidR="003C39FB" w:rsidRPr="003C39FB" w:rsidSect="006A1F51">
      <w:headerReference w:type="first" r:id="rId7"/>
      <w:pgSz w:w="12240" w:h="15840"/>
      <w:pgMar w:top="72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6200" w14:textId="77777777" w:rsidR="00A037A4" w:rsidRDefault="00A037A4" w:rsidP="005203AE">
      <w:r>
        <w:separator/>
      </w:r>
    </w:p>
  </w:endnote>
  <w:endnote w:type="continuationSeparator" w:id="0">
    <w:p w14:paraId="3FD8BA39" w14:textId="77777777" w:rsidR="00A037A4" w:rsidRDefault="00A037A4" w:rsidP="0052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DE45" w14:textId="77777777" w:rsidR="00A037A4" w:rsidRDefault="00A037A4" w:rsidP="005203AE">
      <w:r>
        <w:separator/>
      </w:r>
    </w:p>
  </w:footnote>
  <w:footnote w:type="continuationSeparator" w:id="0">
    <w:p w14:paraId="6E30B025" w14:textId="77777777" w:rsidR="00A037A4" w:rsidRDefault="00A037A4" w:rsidP="0052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9947" w14:textId="79B4D06E" w:rsidR="00683C31" w:rsidRDefault="006A1F51" w:rsidP="00683C31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6E5701" wp14:editId="2E734864">
          <wp:simplePos x="0" y="0"/>
          <wp:positionH relativeFrom="margin">
            <wp:align>center</wp:align>
          </wp:positionH>
          <wp:positionV relativeFrom="paragraph">
            <wp:posOffset>69850</wp:posOffset>
          </wp:positionV>
          <wp:extent cx="1132840" cy="1136015"/>
          <wp:effectExtent l="0" t="0" r="0" b="0"/>
          <wp:wrapSquare wrapText="bothSides"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E03CD5" wp14:editId="557B4D42">
              <wp:simplePos x="0" y="0"/>
              <wp:positionH relativeFrom="column">
                <wp:posOffset>4305300</wp:posOffset>
              </wp:positionH>
              <wp:positionV relativeFrom="paragraph">
                <wp:posOffset>177800</wp:posOffset>
              </wp:positionV>
              <wp:extent cx="2124710" cy="5143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71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679D2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Dan Haug</w:t>
                          </w:r>
                        </w:p>
                        <w:p w14:paraId="69FC5909" w14:textId="77777777" w:rsidR="00683C31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Director</w:t>
                          </w:r>
                        </w:p>
                        <w:p w14:paraId="10F08FC1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Division of Budget and Planning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03C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39pt;margin-top:14pt;width:167.3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R7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" filled="f" stroked="f" strokeweight=".5pt">
              <v:textbox>
                <w:txbxContent>
                  <w:p w14:paraId="488679D2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Dan Haug</w:t>
                    </w:r>
                  </w:p>
                  <w:p w14:paraId="69FC5909" w14:textId="77777777" w:rsidR="00683C31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Director</w:t>
                    </w:r>
                  </w:p>
                  <w:p w14:paraId="10F08FC1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Division of Budget and Planning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7E02E" wp14:editId="47503315">
              <wp:simplePos x="0" y="0"/>
              <wp:positionH relativeFrom="column">
                <wp:posOffset>-407035</wp:posOffset>
              </wp:positionH>
              <wp:positionV relativeFrom="paragraph">
                <wp:posOffset>247015</wp:posOffset>
              </wp:positionV>
              <wp:extent cx="1182370" cy="3581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79EA6" w14:textId="6BC2BA1A" w:rsidR="00683C31" w:rsidRPr="00825D96" w:rsidRDefault="008C2683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Mike Kehoe</w:t>
                          </w:r>
                        </w:p>
                        <w:p w14:paraId="401E47B5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7E02E" id="Text Box 8" o:spid="_x0000_s1027" type="#_x0000_t202" style="position:absolute;left:0;text-align:left;margin-left:-32.05pt;margin-top:19.45pt;width:93.1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" filled="f" stroked="f" strokeweight=".5pt">
              <v:textbox>
                <w:txbxContent>
                  <w:p w14:paraId="77C79EA6" w14:textId="6BC2BA1A" w:rsidR="00683C31" w:rsidRPr="00825D96" w:rsidRDefault="008C2683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Mike Kehoe</w:t>
                    </w:r>
                  </w:p>
                  <w:p w14:paraId="401E47B5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47575" wp14:editId="0DDAF8A0">
              <wp:simplePos x="0" y="0"/>
              <wp:positionH relativeFrom="column">
                <wp:posOffset>-358775</wp:posOffset>
              </wp:positionH>
              <wp:positionV relativeFrom="paragraph">
                <wp:posOffset>824865</wp:posOffset>
              </wp:positionV>
              <wp:extent cx="1085850" cy="3524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1B8E7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Kenneth J. Zellers</w:t>
                          </w:r>
                        </w:p>
                        <w:p w14:paraId="110F6112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C47575" id="Text Box 9" o:spid="_x0000_s1028" type="#_x0000_t202" style="position:absolute;left:0;text-align:left;margin-left:-28.25pt;margin-top:64.95pt;width:85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" filled="f" stroked="f" strokeweight=".5pt">
              <v:textbox>
                <w:txbxContent>
                  <w:p w14:paraId="64B1B8E7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Kenneth J. Zellers</w:t>
                    </w:r>
                  </w:p>
                  <w:p w14:paraId="110F6112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</w:p>
  <w:p w14:paraId="5603F2F0" w14:textId="77777777" w:rsidR="00683C31" w:rsidRDefault="00683C31" w:rsidP="00683C31">
    <w:pPr>
      <w:pStyle w:val="Header"/>
      <w:jc w:val="center"/>
    </w:pPr>
  </w:p>
  <w:p w14:paraId="708BB93A" w14:textId="77777777" w:rsidR="00683C31" w:rsidRDefault="00683C31" w:rsidP="00683C31">
    <w:pPr>
      <w:pStyle w:val="Header"/>
      <w:jc w:val="center"/>
    </w:pPr>
  </w:p>
  <w:p w14:paraId="3B4DD052" w14:textId="77777777" w:rsidR="00683C31" w:rsidRDefault="00683C31" w:rsidP="00683C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80D3FD" wp14:editId="7D515DC8">
              <wp:simplePos x="0" y="0"/>
              <wp:positionH relativeFrom="column">
                <wp:posOffset>-408305</wp:posOffset>
              </wp:positionH>
              <wp:positionV relativeFrom="paragraph">
                <wp:posOffset>144145</wp:posOffset>
              </wp:positionV>
              <wp:extent cx="2518410" cy="0"/>
              <wp:effectExtent l="0" t="0" r="889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DB2BB6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15pt,11.35pt" to="166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7CFCC" wp14:editId="363B8E9D">
              <wp:simplePos x="0" y="0"/>
              <wp:positionH relativeFrom="column">
                <wp:posOffset>3837940</wp:posOffset>
              </wp:positionH>
              <wp:positionV relativeFrom="paragraph">
                <wp:posOffset>138086</wp:posOffset>
              </wp:positionV>
              <wp:extent cx="2518410" cy="0"/>
              <wp:effectExtent l="0" t="0" r="889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C0B95CD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50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" strokecolor="black [3213]" strokeweight=".25pt">
              <v:stroke joinstyle="miter"/>
            </v:line>
          </w:pict>
        </mc:Fallback>
      </mc:AlternateContent>
    </w:r>
  </w:p>
  <w:p w14:paraId="333DA325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5EA8959C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04807358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7360A6F5" w14:textId="77777777" w:rsidR="00683C31" w:rsidRDefault="00683C31" w:rsidP="006A1F51">
    <w:pPr>
      <w:pStyle w:val="Header"/>
      <w:rPr>
        <w:rFonts w:ascii="Times New Roman" w:hAnsi="Times New Roman" w:cs="Times New Roman"/>
        <w:b/>
        <w:sz w:val="22"/>
        <w:szCs w:val="22"/>
      </w:rPr>
    </w:pPr>
  </w:p>
  <w:p w14:paraId="307BBD46" w14:textId="759B36D2" w:rsidR="00683C31" w:rsidRPr="006A1F51" w:rsidRDefault="006A1F5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b/>
        <w:sz w:val="20"/>
        <w:szCs w:val="20"/>
      </w:rPr>
      <w:t xml:space="preserve">Missouri </w:t>
    </w:r>
    <w:r w:rsidR="00683C31" w:rsidRPr="006A1F51">
      <w:rPr>
        <w:rFonts w:ascii="Times New Roman" w:hAnsi="Times New Roman" w:cs="Times New Roman"/>
        <w:b/>
        <w:sz w:val="20"/>
        <w:szCs w:val="20"/>
      </w:rPr>
      <w:t>Office of Administration</w:t>
    </w:r>
    <w:r w:rsidRPr="006A1F51">
      <w:rPr>
        <w:rFonts w:ascii="Times New Roman" w:hAnsi="Times New Roman" w:cs="Times New Roman"/>
        <w:b/>
        <w:sz w:val="20"/>
        <w:szCs w:val="20"/>
      </w:rPr>
      <w:t xml:space="preserve">, </w:t>
    </w:r>
    <w:r w:rsidR="00683C31" w:rsidRPr="006A1F51">
      <w:rPr>
        <w:rFonts w:ascii="Times New Roman" w:hAnsi="Times New Roman" w:cs="Times New Roman"/>
        <w:b/>
        <w:sz w:val="20"/>
        <w:szCs w:val="20"/>
      </w:rPr>
      <w:t>Division of Budget and Planning</w:t>
    </w:r>
  </w:p>
  <w:p w14:paraId="1618ECF1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Post Office Box 809</w:t>
    </w:r>
  </w:p>
  <w:p w14:paraId="55468A1A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Jefferson City, Missouri 65102</w:t>
    </w:r>
  </w:p>
  <w:p w14:paraId="34A7740D" w14:textId="302CB38F" w:rsidR="00F729CB" w:rsidRPr="006A1F51" w:rsidRDefault="00683C3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(573) 751-2345</w:t>
    </w:r>
    <w:r w:rsidR="006A1F51" w:rsidRPr="006A1F51">
      <w:rPr>
        <w:rFonts w:ascii="Times New Roman" w:hAnsi="Times New Roman" w:cs="Times New Roman"/>
        <w:sz w:val="20"/>
        <w:szCs w:val="20"/>
      </w:rPr>
      <w:t xml:space="preserve">  •  </w:t>
    </w:r>
    <w:r w:rsidRPr="006A1F51">
      <w:rPr>
        <w:rFonts w:ascii="Times New Roman" w:hAnsi="Times New Roman" w:cs="Times New Roman"/>
        <w:sz w:val="20"/>
        <w:szCs w:val="20"/>
      </w:rPr>
      <w:t>bpmail@oa.mo.gov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059296">
    <w:abstractNumId w:val="2"/>
  </w:num>
  <w:num w:numId="2" w16cid:durableId="2019307672">
    <w:abstractNumId w:val="1"/>
  </w:num>
  <w:num w:numId="3" w16cid:durableId="1990749894">
    <w:abstractNumId w:val="0"/>
  </w:num>
  <w:num w:numId="4" w16cid:durableId="211447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E"/>
    <w:rsid w:val="000159CF"/>
    <w:rsid w:val="0003394C"/>
    <w:rsid w:val="00170C55"/>
    <w:rsid w:val="00192C55"/>
    <w:rsid w:val="001B0C4D"/>
    <w:rsid w:val="00234582"/>
    <w:rsid w:val="00253550"/>
    <w:rsid w:val="00306D32"/>
    <w:rsid w:val="00350D23"/>
    <w:rsid w:val="00380E52"/>
    <w:rsid w:val="003A398B"/>
    <w:rsid w:val="003C39FB"/>
    <w:rsid w:val="0047170E"/>
    <w:rsid w:val="004E053E"/>
    <w:rsid w:val="005203AE"/>
    <w:rsid w:val="005D2C07"/>
    <w:rsid w:val="00650DD8"/>
    <w:rsid w:val="00683C31"/>
    <w:rsid w:val="006A1F51"/>
    <w:rsid w:val="006D2878"/>
    <w:rsid w:val="006E2075"/>
    <w:rsid w:val="006F0B19"/>
    <w:rsid w:val="006F2444"/>
    <w:rsid w:val="00786AB0"/>
    <w:rsid w:val="007A4301"/>
    <w:rsid w:val="007E4098"/>
    <w:rsid w:val="00825D96"/>
    <w:rsid w:val="008339D7"/>
    <w:rsid w:val="008C2683"/>
    <w:rsid w:val="008E11EC"/>
    <w:rsid w:val="009051F2"/>
    <w:rsid w:val="009E08BD"/>
    <w:rsid w:val="009F7CDF"/>
    <w:rsid w:val="00A037A4"/>
    <w:rsid w:val="00A35E77"/>
    <w:rsid w:val="00A86C35"/>
    <w:rsid w:val="00BD5447"/>
    <w:rsid w:val="00CD6064"/>
    <w:rsid w:val="00D61C23"/>
    <w:rsid w:val="00DF47F6"/>
    <w:rsid w:val="00F578F0"/>
    <w:rsid w:val="00F729CB"/>
    <w:rsid w:val="00FD0DBD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411"/>
  <w15:chartTrackingRefBased/>
  <w15:docId w15:val="{E48E4ED8-A062-8146-BB22-41DE157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1F51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6A1F51"/>
    <w:pPr>
      <w:keepNext/>
      <w:jc w:val="center"/>
      <w:outlineLvl w:val="1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AE"/>
  </w:style>
  <w:style w:type="paragraph" w:styleId="Footer">
    <w:name w:val="footer"/>
    <w:basedOn w:val="Normal"/>
    <w:link w:val="Foot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AE"/>
  </w:style>
  <w:style w:type="paragraph" w:styleId="NormalWeb">
    <w:name w:val="Normal (Web)"/>
    <w:basedOn w:val="Normal"/>
    <w:uiPriority w:val="99"/>
    <w:semiHidden/>
    <w:unhideWhenUsed/>
    <w:rsid w:val="00FD0D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3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1F51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6A1F51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Farley, Jessica</cp:lastModifiedBy>
  <cp:revision>3</cp:revision>
  <cp:lastPrinted>2023-08-17T19:53:00Z</cp:lastPrinted>
  <dcterms:created xsi:type="dcterms:W3CDTF">2025-02-04T15:30:00Z</dcterms:created>
  <dcterms:modified xsi:type="dcterms:W3CDTF">2025-02-04T22:31:00Z</dcterms:modified>
</cp:coreProperties>
</file>