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5CD" w14:textId="54C5EEAB" w:rsidR="00740F7E" w:rsidRPr="00E1305A" w:rsidRDefault="00740F7E" w:rsidP="00740F7E">
      <w:pPr>
        <w:tabs>
          <w:tab w:val="right" w:pos="8640"/>
        </w:tabs>
        <w:ind w:right="-720"/>
        <w:rPr>
          <w:rFonts w:ascii="Times New Roman" w:eastAsia="Calibri" w:hAnsi="Times New Roman" w:cs="Times New Roman"/>
          <w:b/>
          <w:bCs/>
        </w:rPr>
      </w:pPr>
      <w:r w:rsidRPr="00E1305A">
        <w:rPr>
          <w:rFonts w:ascii="Times New Roman" w:eastAsia="Calibri" w:hAnsi="Times New Roman" w:cs="Times New Roman"/>
          <w:b/>
          <w:bCs/>
        </w:rPr>
        <w:t>For Immediate Release</w:t>
      </w:r>
      <w:r w:rsidRPr="00E1305A">
        <w:rPr>
          <w:rFonts w:ascii="Times New Roman" w:eastAsia="Calibri" w:hAnsi="Times New Roman" w:cs="Times New Roman"/>
          <w:b/>
          <w:bCs/>
        </w:rPr>
        <w:tab/>
      </w:r>
      <w:r w:rsidR="002055B8">
        <w:rPr>
          <w:rFonts w:ascii="Times New Roman" w:eastAsia="Calibri" w:hAnsi="Times New Roman" w:cs="Times New Roman"/>
          <w:b/>
          <w:bCs/>
        </w:rPr>
        <w:t>July</w:t>
      </w:r>
      <w:r w:rsidRPr="00E1305A">
        <w:rPr>
          <w:rFonts w:ascii="Times New Roman" w:eastAsia="Calibri" w:hAnsi="Times New Roman" w:cs="Times New Roman"/>
          <w:b/>
          <w:bCs/>
        </w:rPr>
        <w:t xml:space="preserve"> </w:t>
      </w:r>
      <w:r w:rsidR="0077784E">
        <w:rPr>
          <w:rFonts w:ascii="Times New Roman" w:eastAsia="Calibri" w:hAnsi="Times New Roman" w:cs="Times New Roman"/>
          <w:b/>
          <w:bCs/>
        </w:rPr>
        <w:t>8</w:t>
      </w:r>
      <w:r w:rsidRPr="00E1305A">
        <w:rPr>
          <w:rFonts w:ascii="Times New Roman" w:eastAsia="Calibri" w:hAnsi="Times New Roman" w:cs="Times New Roman"/>
          <w:b/>
          <w:bCs/>
        </w:rPr>
        <w:t>, 2025</w:t>
      </w:r>
    </w:p>
    <w:p w14:paraId="479B03D9" w14:textId="77777777" w:rsidR="00E1305A" w:rsidRPr="009D3AA0" w:rsidRDefault="00E1305A" w:rsidP="00E13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A0">
        <w:rPr>
          <w:rFonts w:ascii="Times New Roman" w:hAnsi="Times New Roman" w:cs="Times New Roman"/>
          <w:b/>
          <w:sz w:val="28"/>
          <w:szCs w:val="28"/>
        </w:rPr>
        <w:t>NEWS RELEASE</w:t>
      </w:r>
    </w:p>
    <w:p w14:paraId="79FB3D4F" w14:textId="77777777" w:rsidR="00E1305A" w:rsidRPr="00E1305A" w:rsidRDefault="00E1305A" w:rsidP="00E1305A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C3E20D6" w14:textId="67764B1D" w:rsidR="00E1305A" w:rsidRPr="00E1305A" w:rsidRDefault="00E1305A" w:rsidP="00E1305A">
      <w:pPr>
        <w:jc w:val="center"/>
        <w:rPr>
          <w:rFonts w:ascii="Times New Roman" w:hAnsi="Times New Roman" w:cs="Times New Roman"/>
        </w:rPr>
      </w:pPr>
      <w:r w:rsidRPr="00E1305A">
        <w:rPr>
          <w:rFonts w:ascii="Times New Roman" w:hAnsi="Times New Roman" w:cs="Times New Roman"/>
          <w:b/>
          <w:bCs/>
          <w:sz w:val="28"/>
        </w:rPr>
        <w:t xml:space="preserve">State Releases </w:t>
      </w:r>
      <w:r w:rsidR="002055B8">
        <w:rPr>
          <w:rFonts w:ascii="Times New Roman" w:hAnsi="Times New Roman" w:cs="Times New Roman"/>
          <w:b/>
          <w:bCs/>
          <w:sz w:val="28"/>
        </w:rPr>
        <w:t>June</w:t>
      </w:r>
      <w:r w:rsidRPr="00E1305A">
        <w:rPr>
          <w:rFonts w:ascii="Times New Roman" w:hAnsi="Times New Roman" w:cs="Times New Roman"/>
          <w:b/>
          <w:bCs/>
          <w:sz w:val="28"/>
        </w:rPr>
        <w:t xml:space="preserve"> 2025 General Revenue Report</w:t>
      </w:r>
    </w:p>
    <w:p w14:paraId="767EB4F0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235AC6BA" w14:textId="77777777" w:rsidR="002055B8" w:rsidRPr="00A710DC" w:rsidRDefault="002055B8" w:rsidP="002055B8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State Budget Director Dan Haug announced today that net general revenue collections for June 2025 increased 1.5 percent compared to those for June 2024, from $1.26 billion last year to $1.28 billion this year.</w:t>
      </w:r>
    </w:p>
    <w:p w14:paraId="6C868384" w14:textId="77777777" w:rsidR="002055B8" w:rsidRPr="00A710DC" w:rsidRDefault="002055B8" w:rsidP="002055B8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7F7056C3" w14:textId="77777777" w:rsidR="002055B8" w:rsidRDefault="002055B8" w:rsidP="002055B8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Net general revenue collections for 2025 fiscal year-to-date increased 0.0 percent compared to June 2024, from $13.43 billion last year to $13.43 billion this year.</w:t>
      </w:r>
    </w:p>
    <w:p w14:paraId="13BD61C4" w14:textId="77777777" w:rsidR="002055B8" w:rsidRPr="00E1305A" w:rsidRDefault="002055B8" w:rsidP="002055B8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635C5778" w14:textId="77777777" w:rsidR="002055B8" w:rsidRPr="00E1305A" w:rsidRDefault="002055B8" w:rsidP="002055B8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GROSS COLLECTIONS BY TAX TYPE</w:t>
      </w:r>
    </w:p>
    <w:p w14:paraId="68948A6E" w14:textId="77777777" w:rsidR="002055B8" w:rsidRPr="00E1305A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258F971F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Individual income tax collections</w:t>
      </w:r>
    </w:p>
    <w:p w14:paraId="10A54F17" w14:textId="77777777" w:rsidR="002055B8" w:rsidRPr="00A710DC" w:rsidRDefault="002055B8" w:rsidP="002055B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1.3 percent for the year, from $9.05 billion last year to $9.17 billion this year.</w:t>
      </w:r>
    </w:p>
    <w:p w14:paraId="30D7DC21" w14:textId="77777777" w:rsidR="002055B8" w:rsidRPr="00A710DC" w:rsidRDefault="002055B8" w:rsidP="002055B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2.6 percent for the month.</w:t>
      </w:r>
    </w:p>
    <w:p w14:paraId="6424AF5C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6E68404C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Pass Through Entity tax collections</w:t>
      </w:r>
    </w:p>
    <w:p w14:paraId="3077A8AF" w14:textId="77777777" w:rsidR="002055B8" w:rsidRPr="00A710DC" w:rsidRDefault="002055B8" w:rsidP="002055B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Decreased 3.7 percent for the year, from $746.42 million last year to $718.61 million this year.</w:t>
      </w:r>
    </w:p>
    <w:p w14:paraId="798F0BD3" w14:textId="77777777" w:rsidR="002055B8" w:rsidRPr="00A710DC" w:rsidRDefault="002055B8" w:rsidP="002055B8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4.5 percent for the month.</w:t>
      </w:r>
    </w:p>
    <w:p w14:paraId="7FC59E13" w14:textId="77777777" w:rsidR="002055B8" w:rsidRPr="00A710DC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5B4E4BFE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Sales and use tax collections</w:t>
      </w:r>
    </w:p>
    <w:p w14:paraId="65C62A4F" w14:textId="77777777" w:rsidR="002055B8" w:rsidRPr="00A710DC" w:rsidRDefault="002055B8" w:rsidP="002055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1.2 percent for the year, from $3.18 billion last year to $3.22 billion this year.</w:t>
      </w:r>
    </w:p>
    <w:p w14:paraId="7E520D22" w14:textId="77777777" w:rsidR="002055B8" w:rsidRPr="00A710DC" w:rsidRDefault="002055B8" w:rsidP="002055B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 xml:space="preserve">Increased 17.9 percent for the month.  </w:t>
      </w:r>
    </w:p>
    <w:p w14:paraId="2CCEDBE5" w14:textId="77777777" w:rsidR="002055B8" w:rsidRPr="00A710DC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16D6B47D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Corporate income and corporate franchise tax collections</w:t>
      </w:r>
    </w:p>
    <w:p w14:paraId="45D6E026" w14:textId="77777777" w:rsidR="002055B8" w:rsidRPr="00A710DC" w:rsidRDefault="002055B8" w:rsidP="002055B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Decreased 5.4 percent for the year, from $1.05 billion last year to $994.2 million this year.</w:t>
      </w:r>
    </w:p>
    <w:p w14:paraId="5F61E93F" w14:textId="77777777" w:rsidR="002055B8" w:rsidRPr="00A710DC" w:rsidRDefault="002055B8" w:rsidP="002055B8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7.3 percent for the month.</w:t>
      </w:r>
    </w:p>
    <w:p w14:paraId="4A3DEEC0" w14:textId="77777777" w:rsidR="002055B8" w:rsidRPr="00A710DC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44FD25EC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All other collections</w:t>
      </w:r>
    </w:p>
    <w:p w14:paraId="3EA4B756" w14:textId="77777777" w:rsidR="002055B8" w:rsidRPr="00A710DC" w:rsidRDefault="002055B8" w:rsidP="002055B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Increased 3.6 percent for the year, from $1.04 billion last year to $1.08 billion this year.</w:t>
      </w:r>
    </w:p>
    <w:p w14:paraId="501A2799" w14:textId="77777777" w:rsidR="002055B8" w:rsidRPr="00A710DC" w:rsidRDefault="002055B8" w:rsidP="002055B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Decreased 14.4 percent for the month.</w:t>
      </w:r>
    </w:p>
    <w:p w14:paraId="166DEBC1" w14:textId="77777777" w:rsidR="002055B8" w:rsidRPr="00A710DC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11FA166B" w14:textId="77777777" w:rsidR="002055B8" w:rsidRPr="00A710DC" w:rsidRDefault="002055B8" w:rsidP="002055B8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>Refunds</w:t>
      </w:r>
    </w:p>
    <w:p w14:paraId="423ACF67" w14:textId="77777777" w:rsidR="002055B8" w:rsidRPr="00A710DC" w:rsidRDefault="002055B8" w:rsidP="002055B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 xml:space="preserve">Increased 6.5 percent for the year, from $1.64 billion last year to $1.75 billion this year. </w:t>
      </w:r>
    </w:p>
    <w:p w14:paraId="653375A9" w14:textId="77777777" w:rsidR="002055B8" w:rsidRPr="00A710DC" w:rsidRDefault="002055B8" w:rsidP="002055B8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10DC">
        <w:rPr>
          <w:rFonts w:ascii="Times New Roman" w:hAnsi="Times New Roman" w:cs="Times New Roman"/>
          <w:sz w:val="22"/>
          <w:szCs w:val="22"/>
        </w:rPr>
        <w:t xml:space="preserve">Increased 73.9 percent for the month. </w:t>
      </w:r>
    </w:p>
    <w:p w14:paraId="0235CD08" w14:textId="77777777" w:rsidR="002055B8" w:rsidRPr="00E1305A" w:rsidRDefault="002055B8" w:rsidP="002055B8">
      <w:pPr>
        <w:rPr>
          <w:rFonts w:ascii="Times New Roman" w:hAnsi="Times New Roman" w:cs="Times New Roman"/>
          <w:sz w:val="22"/>
          <w:szCs w:val="22"/>
        </w:rPr>
      </w:pPr>
    </w:p>
    <w:p w14:paraId="1F0520F3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1305A">
        <w:rPr>
          <w:rFonts w:ascii="Times New Roman" w:hAnsi="Times New Roman" w:cs="Times New Roman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22CDC3F9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AE3FC0D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1305A">
        <w:rPr>
          <w:rFonts w:ascii="Times New Roman" w:hAnsi="Times New Roman" w:cs="Times New Roman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2EA0327B" w14:textId="73430A79" w:rsidR="00E1305A" w:rsidRPr="00E1305A" w:rsidRDefault="00E1305A" w:rsidP="00E1305A">
      <w:pPr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sectPr w:rsidR="00E1305A" w:rsidRPr="00E1305A" w:rsidSect="006A1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ADFB" w14:textId="77777777" w:rsidR="00E1305A" w:rsidRDefault="00E1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D76D" w14:textId="77777777" w:rsidR="00E1305A" w:rsidRDefault="00E13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4579" w14:textId="77777777" w:rsidR="00E1305A" w:rsidRDefault="00E1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0A41" w14:textId="77777777" w:rsidR="00E1305A" w:rsidRDefault="00E1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5E02" w14:textId="77777777" w:rsidR="00E1305A" w:rsidRDefault="00E13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</w:t>
    </w:r>
    <w:r w:rsidRPr="006A1F51">
      <w:rPr>
        <w:rFonts w:ascii="Times New Roman" w:hAnsi="Times New Roman" w:cs="Times New Roman"/>
        <w:sz w:val="20"/>
        <w:szCs w:val="20"/>
      </w:rPr>
      <w:t>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2C55"/>
    <w:rsid w:val="001B0C4D"/>
    <w:rsid w:val="001C27C6"/>
    <w:rsid w:val="002055B8"/>
    <w:rsid w:val="0021469F"/>
    <w:rsid w:val="00234582"/>
    <w:rsid w:val="00253550"/>
    <w:rsid w:val="00306D32"/>
    <w:rsid w:val="00331CBD"/>
    <w:rsid w:val="00350D23"/>
    <w:rsid w:val="003730AA"/>
    <w:rsid w:val="00380E52"/>
    <w:rsid w:val="003A398B"/>
    <w:rsid w:val="004332B5"/>
    <w:rsid w:val="0047170E"/>
    <w:rsid w:val="004A0BEC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40F7E"/>
    <w:rsid w:val="0077784E"/>
    <w:rsid w:val="00786AB0"/>
    <w:rsid w:val="00791697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86C35"/>
    <w:rsid w:val="00AD6637"/>
    <w:rsid w:val="00B46878"/>
    <w:rsid w:val="00BD5447"/>
    <w:rsid w:val="00C10DC7"/>
    <w:rsid w:val="00CD6064"/>
    <w:rsid w:val="00D61C23"/>
    <w:rsid w:val="00DB62F5"/>
    <w:rsid w:val="00DE16E2"/>
    <w:rsid w:val="00DF47F6"/>
    <w:rsid w:val="00E1305A"/>
    <w:rsid w:val="00E81FDA"/>
    <w:rsid w:val="00F578F0"/>
    <w:rsid w:val="00F57B1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Lewis, Jennifer</cp:lastModifiedBy>
  <cp:revision>5</cp:revision>
  <cp:lastPrinted>2023-08-17T19:53:00Z</cp:lastPrinted>
  <dcterms:created xsi:type="dcterms:W3CDTF">2025-07-01T19:10:00Z</dcterms:created>
  <dcterms:modified xsi:type="dcterms:W3CDTF">2025-07-08T14:48:00Z</dcterms:modified>
</cp:coreProperties>
</file>