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CF3" w:rsidRPr="002F2F5F" w:rsidRDefault="00F16CF3" w:rsidP="00D44AF5">
      <w:pPr>
        <w:spacing w:after="270" w:line="240" w:lineRule="auto"/>
        <w:jc w:val="center"/>
        <w:outlineLvl w:val="1"/>
        <w:rPr>
          <w:rFonts w:ascii="MinotaurBold" w:eastAsia="Times New Roman" w:hAnsi="MinotaurBold" w:cs="Arial"/>
          <w:b/>
          <w:bCs/>
          <w:color w:val="9E1B32"/>
          <w:kern w:val="36"/>
          <w:sz w:val="48"/>
          <w:szCs w:val="48"/>
          <w:lang w:val="en"/>
        </w:rPr>
      </w:pPr>
      <w:r w:rsidRPr="00F16CF3">
        <w:rPr>
          <w:rFonts w:ascii="MinotaurBold" w:eastAsia="Times New Roman" w:hAnsi="MinotaurBold" w:cs="Arial"/>
          <w:b/>
          <w:bCs/>
          <w:color w:val="9E1B32"/>
          <w:kern w:val="36"/>
          <w:sz w:val="60"/>
          <w:szCs w:val="60"/>
          <w:lang w:val="en"/>
        </w:rPr>
        <w:t xml:space="preserve"> </w:t>
      </w:r>
      <w:r w:rsidRPr="002F2F5F">
        <w:rPr>
          <w:rFonts w:ascii="MinotaurBold" w:eastAsia="Times New Roman" w:hAnsi="MinotaurBold" w:cs="Arial"/>
          <w:b/>
          <w:bCs/>
          <w:color w:val="9E1B32"/>
          <w:kern w:val="36"/>
          <w:sz w:val="48"/>
          <w:szCs w:val="48"/>
          <w:lang w:val="en"/>
        </w:rPr>
        <w:t xml:space="preserve">“How to Dress for a Job Fair.” </w:t>
      </w:r>
      <w:bookmarkStart w:id="0" w:name="_GoBack"/>
      <w:bookmarkEnd w:id="0"/>
    </w:p>
    <w:p w:rsidR="00F16CF3" w:rsidRPr="00F16CF3" w:rsidRDefault="00F16CF3" w:rsidP="00D44AF5">
      <w:pPr>
        <w:spacing w:after="270" w:line="240" w:lineRule="auto"/>
        <w:jc w:val="center"/>
        <w:outlineLvl w:val="1"/>
        <w:rPr>
          <w:rFonts w:ascii="MinotaurBold" w:eastAsia="Times New Roman" w:hAnsi="MinotaurBold" w:cs="Arial"/>
          <w:b/>
          <w:bCs/>
          <w:kern w:val="36"/>
          <w:sz w:val="28"/>
          <w:szCs w:val="28"/>
          <w:lang w:val="en"/>
        </w:rPr>
      </w:pPr>
      <w:r w:rsidRPr="00F16CF3">
        <w:rPr>
          <w:rFonts w:ascii="MinotaurBold" w:eastAsia="Times New Roman" w:hAnsi="MinotaurBold" w:cs="Arial"/>
          <w:b/>
          <w:bCs/>
          <w:color w:val="9E1B32"/>
          <w:kern w:val="36"/>
          <w:sz w:val="60"/>
          <w:szCs w:val="60"/>
          <w:lang w:val="en"/>
        </w:rPr>
        <w:t xml:space="preserve"> </w:t>
      </w:r>
      <w:r w:rsidRPr="00F16CF3">
        <w:rPr>
          <w:rFonts w:ascii="MinotaurBold" w:eastAsia="Times New Roman" w:hAnsi="MinotaurBold" w:cs="Arial"/>
          <w:b/>
          <w:bCs/>
          <w:kern w:val="36"/>
          <w:sz w:val="28"/>
          <w:szCs w:val="28"/>
          <w:lang w:val="en"/>
        </w:rPr>
        <w:t>IUP, www.iup.edu/career/events/recruitment-and-networking/job-fairs/how-to-dress-for-a-job-fair/.</w:t>
      </w:r>
    </w:p>
    <w:p w:rsidR="00D44AF5" w:rsidRPr="00D44AF5" w:rsidRDefault="00D44AF5" w:rsidP="00D44AF5">
      <w:pPr>
        <w:spacing w:after="300" w:line="240" w:lineRule="auto"/>
        <w:ind w:left="720"/>
        <w:jc w:val="center"/>
        <w:rPr>
          <w:rFonts w:ascii="AvenirMedium" w:eastAsia="Times New Roman" w:hAnsi="AvenirMedium" w:cs="Arial"/>
          <w:color w:val="333333"/>
          <w:sz w:val="29"/>
          <w:szCs w:val="29"/>
          <w:lang w:val="en"/>
        </w:rPr>
      </w:pPr>
      <w:r w:rsidRPr="00D44AF5">
        <w:rPr>
          <w:rFonts w:ascii="AvenirMedium" w:eastAsia="Times New Roman" w:hAnsi="AvenirMedium" w:cs="Arial"/>
          <w:color w:val="333333"/>
          <w:sz w:val="29"/>
          <w:szCs w:val="29"/>
          <w:lang w:val="en"/>
        </w:rPr>
        <w:t>While the term “professional dress” means different things in different occupations, one thing is certain: You must look polished when you attend an interview or job fair.</w:t>
      </w:r>
    </w:p>
    <w:p w:rsidR="00D44AF5" w:rsidRPr="00097695" w:rsidRDefault="00D44AF5" w:rsidP="00097695">
      <w:pPr>
        <w:spacing w:after="150" w:line="240" w:lineRule="auto"/>
        <w:ind w:left="720"/>
        <w:jc w:val="center"/>
        <w:rPr>
          <w:rFonts w:ascii="ProspectusRegular" w:eastAsia="Times New Roman" w:hAnsi="ProspectusRegular" w:cs="Arial"/>
          <w:color w:val="333333"/>
          <w:sz w:val="28"/>
          <w:szCs w:val="28"/>
          <w:lang w:val="en"/>
        </w:rPr>
      </w:pPr>
      <w:r w:rsidRPr="00097695">
        <w:rPr>
          <w:rFonts w:ascii="ProspectusRegular" w:eastAsia="Times New Roman" w:hAnsi="ProspectusRegular" w:cs="Arial"/>
          <w:color w:val="333333"/>
          <w:sz w:val="28"/>
          <w:szCs w:val="28"/>
          <w:lang w:val="en"/>
        </w:rPr>
        <w:t>Some students make the mistake of dressing for a job fair or interview as they would on the job.  In many cases, you can dress much more casually on the job than you should for an interview or job fair.  Remember, you have to get the job before you can dress like someone who already has a job!</w:t>
      </w:r>
    </w:p>
    <w:p w:rsidR="00D44AF5" w:rsidRPr="00097695" w:rsidRDefault="00D44AF5" w:rsidP="002F2F5F">
      <w:pPr>
        <w:spacing w:after="150" w:line="240" w:lineRule="auto"/>
        <w:ind w:left="720"/>
        <w:jc w:val="center"/>
      </w:pPr>
      <w:r w:rsidRPr="00097695">
        <w:rPr>
          <w:rFonts w:ascii="ProspectusRegular" w:eastAsia="Times New Roman" w:hAnsi="ProspectusRegular" w:cs="Arial"/>
          <w:color w:val="333333"/>
          <w:sz w:val="28"/>
          <w:szCs w:val="28"/>
          <w:lang w:val="en"/>
        </w:rPr>
        <w:t>Below are a few tips on dressing professionally for job interviews and job fairs.</w:t>
      </w:r>
      <w:r w:rsidRPr="00D44AF5">
        <w:rPr>
          <w:lang w:val="en"/>
        </w:rPr>
        <w:t> </w:t>
      </w:r>
    </w:p>
    <w:tbl>
      <w:tblPr>
        <w:tblpPr w:leftFromText="180" w:rightFromText="180" w:vertAnchor="text" w:tblpXSpec="right" w:tblpY="1"/>
        <w:tblOverlap w:val="never"/>
        <w:tblW w:w="5000" w:type="pct"/>
        <w:tblCellMar>
          <w:top w:w="15" w:type="dxa"/>
          <w:left w:w="15" w:type="dxa"/>
          <w:bottom w:w="15" w:type="dxa"/>
          <w:right w:w="15" w:type="dxa"/>
        </w:tblCellMar>
        <w:tblLook w:val="04A0" w:firstRow="1" w:lastRow="0" w:firstColumn="1" w:lastColumn="0" w:noHBand="0" w:noVBand="1"/>
      </w:tblPr>
      <w:tblGrid>
        <w:gridCol w:w="1488"/>
        <w:gridCol w:w="5678"/>
        <w:gridCol w:w="3634"/>
      </w:tblGrid>
      <w:tr w:rsidR="00D44AF5" w:rsidRPr="00D44AF5" w:rsidTr="00097695">
        <w:tc>
          <w:tcPr>
            <w:tcW w:w="0" w:type="auto"/>
            <w:tcBorders>
              <w:top w:val="single" w:sz="6" w:space="0" w:color="A2A5A4"/>
              <w:bottom w:val="single" w:sz="6" w:space="0" w:color="A2A5A4"/>
            </w:tcBorders>
            <w:tcMar>
              <w:top w:w="45" w:type="dxa"/>
              <w:left w:w="75" w:type="dxa"/>
              <w:bottom w:w="45" w:type="dxa"/>
              <w:right w:w="75" w:type="dxa"/>
            </w:tcMar>
            <w:hideMark/>
          </w:tcPr>
          <w:p w:rsidR="00D44AF5" w:rsidRPr="00D44AF5" w:rsidRDefault="00D44AF5" w:rsidP="00097695">
            <w:pPr>
              <w:spacing w:before="150" w:after="375" w:line="240" w:lineRule="auto"/>
              <w:rPr>
                <w:rFonts w:ascii="Lato" w:eastAsia="Times New Roman" w:hAnsi="Lato" w:cs="Times New Roman"/>
                <w:i/>
                <w:iCs/>
                <w:color w:val="333333"/>
                <w:sz w:val="24"/>
                <w:szCs w:val="24"/>
              </w:rPr>
            </w:pPr>
            <w:r w:rsidRPr="00D44AF5">
              <w:rPr>
                <w:rFonts w:ascii="Lato" w:eastAsia="Times New Roman" w:hAnsi="Lato" w:cs="Times New Roman"/>
                <w:i/>
                <w:iCs/>
                <w:color w:val="333333"/>
                <w:sz w:val="24"/>
                <w:szCs w:val="24"/>
              </w:rPr>
              <w:t> </w:t>
            </w:r>
          </w:p>
        </w:tc>
        <w:tc>
          <w:tcPr>
            <w:tcW w:w="0" w:type="auto"/>
            <w:tcBorders>
              <w:top w:val="single" w:sz="6" w:space="0" w:color="A2A5A4"/>
              <w:bottom w:val="single" w:sz="6" w:space="0" w:color="A2A5A4"/>
            </w:tcBorders>
            <w:tcMar>
              <w:top w:w="45" w:type="dxa"/>
              <w:left w:w="75" w:type="dxa"/>
              <w:bottom w:w="45" w:type="dxa"/>
              <w:right w:w="75" w:type="dxa"/>
            </w:tcMar>
            <w:hideMark/>
          </w:tcPr>
          <w:p w:rsidR="00D44AF5" w:rsidRPr="00097695" w:rsidRDefault="00D44AF5" w:rsidP="00097695">
            <w:pPr>
              <w:spacing w:before="150" w:after="375" w:line="240" w:lineRule="auto"/>
              <w:rPr>
                <w:rFonts w:ascii="Lato" w:eastAsia="Times New Roman" w:hAnsi="Lato" w:cs="Times New Roman"/>
                <w:i/>
                <w:iCs/>
                <w:color w:val="333333"/>
                <w:sz w:val="28"/>
                <w:szCs w:val="28"/>
              </w:rPr>
            </w:pPr>
            <w:r w:rsidRPr="00097695">
              <w:rPr>
                <w:rFonts w:ascii="Lato" w:eastAsia="Times New Roman" w:hAnsi="Lato" w:cs="Times New Roman"/>
                <w:b/>
                <w:bCs/>
                <w:i/>
                <w:iCs/>
                <w:color w:val="333333"/>
                <w:sz w:val="28"/>
                <w:szCs w:val="28"/>
              </w:rPr>
              <w:t>Professional</w:t>
            </w:r>
            <w:r w:rsidRPr="00097695">
              <w:rPr>
                <w:rFonts w:ascii="Lato" w:eastAsia="Times New Roman" w:hAnsi="Lato" w:cs="Times New Roman"/>
                <w:i/>
                <w:iCs/>
                <w:color w:val="333333"/>
                <w:sz w:val="28"/>
                <w:szCs w:val="28"/>
              </w:rPr>
              <w:t xml:space="preserve"> </w:t>
            </w:r>
          </w:p>
        </w:tc>
        <w:tc>
          <w:tcPr>
            <w:tcW w:w="0" w:type="auto"/>
            <w:tcBorders>
              <w:top w:val="single" w:sz="6" w:space="0" w:color="A2A5A4"/>
              <w:bottom w:val="single" w:sz="6" w:space="0" w:color="A2A5A4"/>
            </w:tcBorders>
            <w:tcMar>
              <w:top w:w="45" w:type="dxa"/>
              <w:left w:w="75" w:type="dxa"/>
              <w:bottom w:w="45" w:type="dxa"/>
              <w:right w:w="75" w:type="dxa"/>
            </w:tcMar>
            <w:hideMark/>
          </w:tcPr>
          <w:p w:rsidR="00D44AF5" w:rsidRPr="00097695" w:rsidRDefault="00D44AF5" w:rsidP="00097695">
            <w:pPr>
              <w:spacing w:before="150" w:after="375" w:line="240" w:lineRule="auto"/>
              <w:rPr>
                <w:rFonts w:ascii="Lato" w:eastAsia="Times New Roman" w:hAnsi="Lato" w:cs="Times New Roman"/>
                <w:i/>
                <w:iCs/>
                <w:color w:val="333333"/>
                <w:sz w:val="28"/>
                <w:szCs w:val="28"/>
              </w:rPr>
            </w:pPr>
            <w:r w:rsidRPr="00097695">
              <w:rPr>
                <w:rFonts w:ascii="Lato" w:eastAsia="Times New Roman" w:hAnsi="Lato" w:cs="Times New Roman"/>
                <w:b/>
                <w:bCs/>
                <w:i/>
                <w:iCs/>
                <w:color w:val="333333"/>
                <w:sz w:val="28"/>
                <w:szCs w:val="28"/>
              </w:rPr>
              <w:t> Not-so-Professional</w:t>
            </w:r>
            <w:r w:rsidRPr="00097695">
              <w:rPr>
                <w:rFonts w:ascii="Lato" w:eastAsia="Times New Roman" w:hAnsi="Lato" w:cs="Times New Roman"/>
                <w:i/>
                <w:iCs/>
                <w:color w:val="333333"/>
                <w:sz w:val="28"/>
                <w:szCs w:val="28"/>
              </w:rPr>
              <w:t xml:space="preserve"> </w:t>
            </w:r>
          </w:p>
        </w:tc>
      </w:tr>
      <w:tr w:rsidR="00D44AF5" w:rsidRPr="00D44AF5" w:rsidTr="00097695">
        <w:tc>
          <w:tcPr>
            <w:tcW w:w="0" w:type="auto"/>
            <w:tcBorders>
              <w:top w:val="single" w:sz="6" w:space="0" w:color="A2A5A4"/>
              <w:bottom w:val="single" w:sz="6" w:space="0" w:color="A2A5A4"/>
            </w:tcBorders>
            <w:tcMar>
              <w:top w:w="45" w:type="dxa"/>
              <w:left w:w="75" w:type="dxa"/>
              <w:bottom w:w="45" w:type="dxa"/>
              <w:right w:w="75" w:type="dxa"/>
            </w:tcMar>
            <w:hideMark/>
          </w:tcPr>
          <w:p w:rsidR="00D44AF5" w:rsidRPr="00097695" w:rsidRDefault="00D44AF5" w:rsidP="00097695">
            <w:pPr>
              <w:spacing w:before="150" w:after="375" w:line="240" w:lineRule="auto"/>
              <w:rPr>
                <w:rFonts w:ascii="Lato" w:eastAsia="Times New Roman" w:hAnsi="Lato" w:cs="Times New Roman"/>
                <w:i/>
                <w:iCs/>
                <w:color w:val="333333"/>
                <w:sz w:val="28"/>
                <w:szCs w:val="28"/>
              </w:rPr>
            </w:pPr>
            <w:r w:rsidRPr="00097695">
              <w:rPr>
                <w:rFonts w:ascii="Lato" w:eastAsia="Times New Roman" w:hAnsi="Lato" w:cs="Times New Roman"/>
                <w:b/>
                <w:bCs/>
                <w:i/>
                <w:iCs/>
                <w:color w:val="333333"/>
                <w:sz w:val="28"/>
                <w:szCs w:val="28"/>
              </w:rPr>
              <w:t>Attire</w:t>
            </w:r>
            <w:r w:rsidRPr="00097695">
              <w:rPr>
                <w:rFonts w:ascii="Lato" w:eastAsia="Times New Roman" w:hAnsi="Lato" w:cs="Times New Roman"/>
                <w:i/>
                <w:iCs/>
                <w:color w:val="333333"/>
                <w:sz w:val="28"/>
                <w:szCs w:val="28"/>
              </w:rPr>
              <w:t xml:space="preserve"> </w:t>
            </w:r>
          </w:p>
        </w:tc>
        <w:tc>
          <w:tcPr>
            <w:tcW w:w="0" w:type="auto"/>
            <w:tcBorders>
              <w:top w:val="single" w:sz="6" w:space="0" w:color="A2A5A4"/>
              <w:bottom w:val="single" w:sz="6" w:space="0" w:color="A2A5A4"/>
            </w:tcBorders>
            <w:tcMar>
              <w:top w:w="45" w:type="dxa"/>
              <w:left w:w="75" w:type="dxa"/>
              <w:bottom w:w="45" w:type="dxa"/>
              <w:right w:w="75" w:type="dxa"/>
            </w:tcMar>
            <w:hideMark/>
          </w:tcPr>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Business suit in a conservative color (navy, gray, or black are preferred); women may wear suits with either a skirt or pants</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For men: dress shirt and tie</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For women: blouse that complements the suit; neckline no lower than collarbone; skirt hem should be no more than two inches above the knee</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Clothes clean and pressed</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Shoes: for men—wing tips or loafers with dark socks; for women—low/medium heels or flats with neutral hose. </w:t>
            </w:r>
          </w:p>
        </w:tc>
        <w:tc>
          <w:tcPr>
            <w:tcW w:w="0" w:type="auto"/>
            <w:tcBorders>
              <w:top w:val="single" w:sz="6" w:space="0" w:color="A2A5A4"/>
              <w:bottom w:val="single" w:sz="6" w:space="0" w:color="A2A5A4"/>
            </w:tcBorders>
            <w:tcMar>
              <w:top w:w="45" w:type="dxa"/>
              <w:left w:w="75" w:type="dxa"/>
              <w:bottom w:w="45" w:type="dxa"/>
              <w:right w:w="75" w:type="dxa"/>
            </w:tcMar>
            <w:hideMark/>
          </w:tcPr>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Khakis, jeans, or sweats</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Shirt tail not tucked in</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Stains or wrinkles</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Shoes run down at the heels, scuffed, or not polished</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White socks</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Colored hose or hose with runs or snags in them</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Low necklines</w:t>
            </w:r>
          </w:p>
          <w:p w:rsidR="00097695" w:rsidRDefault="00D44AF5" w:rsidP="00EF47FB">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Hemlines on skirts more than two inches above the knee; pants above the ankle</w:t>
            </w:r>
          </w:p>
          <w:p w:rsidR="00D44AF5" w:rsidRPr="00097695" w:rsidRDefault="00D44AF5" w:rsidP="00EF47FB">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Too tight or too loose clothing</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Revealing or provocative</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Necktie not properly tied</w:t>
            </w:r>
          </w:p>
        </w:tc>
      </w:tr>
      <w:tr w:rsidR="00D44AF5" w:rsidRPr="00D44AF5" w:rsidTr="00097695">
        <w:tc>
          <w:tcPr>
            <w:tcW w:w="0" w:type="auto"/>
            <w:tcBorders>
              <w:top w:val="single" w:sz="6" w:space="0" w:color="A2A5A4"/>
              <w:bottom w:val="single" w:sz="6" w:space="0" w:color="A2A5A4"/>
            </w:tcBorders>
            <w:tcMar>
              <w:top w:w="45" w:type="dxa"/>
              <w:left w:w="75" w:type="dxa"/>
              <w:bottom w:w="45" w:type="dxa"/>
              <w:right w:w="75" w:type="dxa"/>
            </w:tcMar>
            <w:hideMark/>
          </w:tcPr>
          <w:p w:rsidR="00D44AF5" w:rsidRPr="00097695" w:rsidRDefault="00D44AF5" w:rsidP="00097695">
            <w:pPr>
              <w:spacing w:after="0" w:line="240" w:lineRule="auto"/>
              <w:rPr>
                <w:rFonts w:ascii="Lato" w:eastAsia="Times New Roman" w:hAnsi="Lato" w:cs="Times New Roman"/>
                <w:i/>
                <w:iCs/>
                <w:color w:val="333333"/>
                <w:sz w:val="28"/>
                <w:szCs w:val="28"/>
              </w:rPr>
            </w:pPr>
            <w:r w:rsidRPr="00097695">
              <w:rPr>
                <w:rFonts w:ascii="Lato" w:eastAsia="Times New Roman" w:hAnsi="Lato" w:cs="Times New Roman"/>
                <w:b/>
                <w:bCs/>
                <w:i/>
                <w:iCs/>
                <w:color w:val="333333"/>
                <w:sz w:val="28"/>
                <w:szCs w:val="28"/>
              </w:rPr>
              <w:t>Hair</w:t>
            </w:r>
            <w:r w:rsidRPr="00097695">
              <w:rPr>
                <w:rFonts w:ascii="Lato" w:eastAsia="Times New Roman" w:hAnsi="Lato" w:cs="Times New Roman"/>
                <w:i/>
                <w:iCs/>
                <w:color w:val="333333"/>
                <w:sz w:val="28"/>
                <w:szCs w:val="28"/>
              </w:rPr>
              <w:t xml:space="preserve"> </w:t>
            </w:r>
          </w:p>
        </w:tc>
        <w:tc>
          <w:tcPr>
            <w:tcW w:w="0" w:type="auto"/>
            <w:tcBorders>
              <w:top w:val="single" w:sz="6" w:space="0" w:color="A2A5A4"/>
              <w:bottom w:val="single" w:sz="6" w:space="0" w:color="A2A5A4"/>
            </w:tcBorders>
            <w:tcMar>
              <w:top w:w="45" w:type="dxa"/>
              <w:left w:w="75" w:type="dxa"/>
              <w:bottom w:w="45" w:type="dxa"/>
              <w:right w:w="75" w:type="dxa"/>
            </w:tcMar>
            <w:hideMark/>
          </w:tcPr>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Clean and styled</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Off your face</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For men – short hair is preferable; facial hair should be groomed</w:t>
            </w:r>
          </w:p>
        </w:tc>
        <w:tc>
          <w:tcPr>
            <w:tcW w:w="0" w:type="auto"/>
            <w:tcBorders>
              <w:top w:val="single" w:sz="6" w:space="0" w:color="A2A5A4"/>
              <w:bottom w:val="single" w:sz="6" w:space="0" w:color="A2A5A4"/>
            </w:tcBorders>
            <w:tcMar>
              <w:top w:w="45" w:type="dxa"/>
              <w:left w:w="75" w:type="dxa"/>
              <w:bottom w:w="45" w:type="dxa"/>
              <w:right w:w="75" w:type="dxa"/>
            </w:tcMar>
            <w:hideMark/>
          </w:tcPr>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Dirty or unkempt</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Excessively long bangs</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Playing with your hair</w:t>
            </w:r>
          </w:p>
        </w:tc>
      </w:tr>
      <w:tr w:rsidR="00D44AF5" w:rsidRPr="00D44AF5" w:rsidTr="00097695">
        <w:tc>
          <w:tcPr>
            <w:tcW w:w="0" w:type="auto"/>
            <w:tcBorders>
              <w:top w:val="single" w:sz="6" w:space="0" w:color="A2A5A4"/>
              <w:bottom w:val="single" w:sz="6" w:space="0" w:color="A2A5A4"/>
            </w:tcBorders>
            <w:tcMar>
              <w:top w:w="45" w:type="dxa"/>
              <w:left w:w="75" w:type="dxa"/>
              <w:bottom w:w="45" w:type="dxa"/>
              <w:right w:w="75" w:type="dxa"/>
            </w:tcMar>
            <w:hideMark/>
          </w:tcPr>
          <w:p w:rsidR="00D44AF5" w:rsidRPr="00097695" w:rsidRDefault="00D44AF5" w:rsidP="00097695">
            <w:pPr>
              <w:spacing w:after="0" w:line="240" w:lineRule="auto"/>
              <w:rPr>
                <w:rFonts w:ascii="Lato" w:eastAsia="Times New Roman" w:hAnsi="Lato" w:cs="Times New Roman"/>
                <w:i/>
                <w:iCs/>
                <w:color w:val="333333"/>
                <w:sz w:val="28"/>
                <w:szCs w:val="28"/>
              </w:rPr>
            </w:pPr>
            <w:r w:rsidRPr="00097695">
              <w:rPr>
                <w:rFonts w:ascii="Lato" w:eastAsia="Times New Roman" w:hAnsi="Lato" w:cs="Times New Roman"/>
                <w:b/>
                <w:bCs/>
                <w:i/>
                <w:iCs/>
                <w:color w:val="333333"/>
                <w:sz w:val="28"/>
                <w:szCs w:val="28"/>
              </w:rPr>
              <w:lastRenderedPageBreak/>
              <w:t>Accessories</w:t>
            </w:r>
            <w:r w:rsidRPr="00097695">
              <w:rPr>
                <w:rFonts w:ascii="Lato" w:eastAsia="Times New Roman" w:hAnsi="Lato" w:cs="Times New Roman"/>
                <w:i/>
                <w:iCs/>
                <w:color w:val="333333"/>
                <w:sz w:val="28"/>
                <w:szCs w:val="28"/>
              </w:rPr>
              <w:t xml:space="preserve"> </w:t>
            </w:r>
          </w:p>
        </w:tc>
        <w:tc>
          <w:tcPr>
            <w:tcW w:w="0" w:type="auto"/>
            <w:tcBorders>
              <w:top w:val="single" w:sz="6" w:space="0" w:color="A2A5A4"/>
              <w:bottom w:val="single" w:sz="6" w:space="0" w:color="A2A5A4"/>
            </w:tcBorders>
            <w:tcMar>
              <w:top w:w="45" w:type="dxa"/>
              <w:left w:w="75" w:type="dxa"/>
              <w:bottom w:w="45" w:type="dxa"/>
              <w:right w:w="75" w:type="dxa"/>
            </w:tcMar>
            <w:hideMark/>
          </w:tcPr>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 Minimal jewelry: small earrings (one pair only), necklaces, pins, etc. (wedding/engagement rings are acceptable)</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Good-quality briefcase or portfolio to hold papers</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Cell phone is turned off</w:t>
            </w:r>
          </w:p>
        </w:tc>
        <w:tc>
          <w:tcPr>
            <w:tcW w:w="0" w:type="auto"/>
            <w:tcBorders>
              <w:top w:val="single" w:sz="6" w:space="0" w:color="A2A5A4"/>
              <w:bottom w:val="single" w:sz="6" w:space="0" w:color="A2A5A4"/>
            </w:tcBorders>
            <w:tcMar>
              <w:top w:w="45" w:type="dxa"/>
              <w:left w:w="75" w:type="dxa"/>
              <w:bottom w:w="45" w:type="dxa"/>
              <w:right w:w="75" w:type="dxa"/>
            </w:tcMar>
            <w:hideMark/>
          </w:tcPr>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Visible tattoos or piercings</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Excessive or large jewelry</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Disorganized materials</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Cell phone rings during interview</w:t>
            </w:r>
          </w:p>
          <w:p w:rsidR="00D44AF5" w:rsidRPr="00097695" w:rsidRDefault="00D44AF5" w:rsidP="00097695">
            <w:pPr>
              <w:numPr>
                <w:ilvl w:val="1"/>
                <w:numId w:val="1"/>
              </w:numPr>
              <w:spacing w:before="100" w:beforeAutospacing="1" w:after="100" w:afterAutospacing="1" w:line="240" w:lineRule="auto"/>
              <w:ind w:left="720"/>
              <w:rPr>
                <w:rFonts w:ascii="ProspectusRegular" w:eastAsia="Times New Roman" w:hAnsi="ProspectusRegular" w:cs="Times New Roman"/>
                <w:color w:val="333333"/>
                <w:sz w:val="28"/>
                <w:szCs w:val="28"/>
              </w:rPr>
            </w:pPr>
            <w:r w:rsidRPr="00097695">
              <w:rPr>
                <w:rFonts w:ascii="ProspectusRegular" w:eastAsia="Times New Roman" w:hAnsi="ProspectusRegular" w:cs="Times New Roman"/>
                <w:color w:val="333333"/>
                <w:sz w:val="28"/>
                <w:szCs w:val="28"/>
              </w:rPr>
              <w:t>Heavy or excessive scents</w:t>
            </w:r>
          </w:p>
        </w:tc>
      </w:tr>
    </w:tbl>
    <w:p w:rsidR="00B43DBD" w:rsidRPr="00D44AF5" w:rsidRDefault="00097695">
      <w:pPr>
        <w:rPr>
          <w:sz w:val="24"/>
          <w:szCs w:val="24"/>
        </w:rPr>
      </w:pPr>
      <w:r>
        <w:rPr>
          <w:sz w:val="24"/>
          <w:szCs w:val="24"/>
        </w:rPr>
        <w:br w:type="textWrapping" w:clear="all"/>
      </w:r>
    </w:p>
    <w:sectPr w:rsidR="00B43DBD" w:rsidRPr="00D44AF5" w:rsidSect="002F2F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venirMedium">
    <w:altName w:val="Times New Roman"/>
    <w:charset w:val="00"/>
    <w:family w:val="auto"/>
    <w:pitch w:val="default"/>
  </w:font>
  <w:font w:name="MinotaurBol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ProspectusRegular">
    <w:altName w:val="Times New Roman"/>
    <w:charset w:val="00"/>
    <w:family w:val="auto"/>
    <w:pitch w:val="default"/>
  </w:font>
  <w:font w:name="Lato">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01D91"/>
    <w:multiLevelType w:val="multilevel"/>
    <w:tmpl w:val="EE804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F5"/>
    <w:rsid w:val="00097695"/>
    <w:rsid w:val="002F2F5F"/>
    <w:rsid w:val="00B43DBD"/>
    <w:rsid w:val="00D44AF5"/>
    <w:rsid w:val="00F1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92130-54BE-460B-A826-FB3C81D0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4AF5"/>
    <w:rPr>
      <w:b/>
      <w:bCs/>
    </w:rPr>
  </w:style>
  <w:style w:type="paragraph" w:customStyle="1" w:styleId="introduction2">
    <w:name w:val="introduction2"/>
    <w:basedOn w:val="Normal"/>
    <w:rsid w:val="00D44AF5"/>
    <w:pPr>
      <w:spacing w:after="300" w:line="240" w:lineRule="auto"/>
    </w:pPr>
    <w:rPr>
      <w:rFonts w:ascii="AvenirMedium" w:eastAsia="Times New Roman" w:hAnsi="AvenirMedium"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37723">
      <w:bodyDiv w:val="1"/>
      <w:marLeft w:val="0"/>
      <w:marRight w:val="0"/>
      <w:marTop w:val="270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Becca</dc:creator>
  <cp:keywords/>
  <dc:description/>
  <cp:lastModifiedBy>Hodge, Becca</cp:lastModifiedBy>
  <cp:revision>4</cp:revision>
  <dcterms:created xsi:type="dcterms:W3CDTF">2019-08-23T18:52:00Z</dcterms:created>
  <dcterms:modified xsi:type="dcterms:W3CDTF">2019-08-27T19:43:00Z</dcterms:modified>
</cp:coreProperties>
</file>